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5F" w:rsidRPr="00EB72C2" w:rsidRDefault="00F6235F" w:rsidP="00F6235F">
      <w:pPr>
        <w:jc w:val="center"/>
        <w:rPr>
          <w:b/>
          <w:bCs/>
          <w:noProof/>
          <w:lang w:eastAsia="lv-LV"/>
        </w:rPr>
      </w:pPr>
      <w:r w:rsidRPr="00EB72C2">
        <w:rPr>
          <w:b/>
          <w:bCs/>
          <w:noProof/>
        </w:rPr>
        <w:t xml:space="preserve">UZŅĒMUMA LĪGUMS </w:t>
      </w:r>
    </w:p>
    <w:p w:rsidR="00F6235F" w:rsidRPr="00EB72C2" w:rsidRDefault="00F6235F" w:rsidP="00F6235F">
      <w:pPr>
        <w:jc w:val="center"/>
        <w:rPr>
          <w:noProof/>
          <w:sz w:val="23"/>
          <w:szCs w:val="23"/>
          <w:lang w:eastAsia="lv-LV"/>
        </w:rPr>
      </w:pPr>
      <w:r w:rsidRPr="00EB72C2">
        <w:rPr>
          <w:noProof/>
          <w:sz w:val="23"/>
          <w:szCs w:val="23"/>
        </w:rPr>
        <w:t xml:space="preserve">par </w:t>
      </w:r>
      <w:r w:rsidR="008A4FC4">
        <w:rPr>
          <w:noProof/>
          <w:sz w:val="23"/>
          <w:szCs w:val="23"/>
        </w:rPr>
        <w:t>logu nomaiņu</w:t>
      </w:r>
      <w:r w:rsidRPr="00EB72C2">
        <w:rPr>
          <w:noProof/>
          <w:sz w:val="23"/>
          <w:szCs w:val="23"/>
        </w:rPr>
        <w:t xml:space="preserve"> Daugavpils pilsētas domes ēkās </w:t>
      </w:r>
    </w:p>
    <w:p w:rsidR="00F6235F" w:rsidRPr="00EB72C2" w:rsidRDefault="00F6235F" w:rsidP="00F6235F">
      <w:pPr>
        <w:rPr>
          <w:noProof/>
          <w:sz w:val="23"/>
          <w:szCs w:val="20"/>
          <w:lang w:eastAsia="lv-LV"/>
        </w:rPr>
      </w:pPr>
    </w:p>
    <w:p w:rsidR="00F6235F" w:rsidRPr="00EB72C2" w:rsidRDefault="00F6235F" w:rsidP="00F6235F">
      <w:pPr>
        <w:rPr>
          <w:noProof/>
          <w:sz w:val="23"/>
          <w:lang w:eastAsia="lv-LV"/>
        </w:rPr>
      </w:pPr>
      <w:r w:rsidRPr="00EB72C2">
        <w:rPr>
          <w:noProof/>
          <w:sz w:val="23"/>
        </w:rPr>
        <w:t xml:space="preserve">Daugavpilī, 2014.gada </w:t>
      </w:r>
      <w:r w:rsidR="00B80B28">
        <w:rPr>
          <w:noProof/>
          <w:sz w:val="23"/>
        </w:rPr>
        <w:t>11</w:t>
      </w:r>
      <w:r w:rsidR="008A4FC4">
        <w:rPr>
          <w:noProof/>
          <w:sz w:val="23"/>
        </w:rPr>
        <w:t>.augustā</w:t>
      </w:r>
      <w:r w:rsidRPr="00EB72C2">
        <w:rPr>
          <w:noProof/>
          <w:sz w:val="23"/>
        </w:rPr>
        <w:tab/>
      </w:r>
      <w:r w:rsidRPr="00EB72C2">
        <w:rPr>
          <w:noProof/>
          <w:sz w:val="23"/>
        </w:rPr>
        <w:tab/>
      </w:r>
      <w:r w:rsidRPr="00EB72C2">
        <w:rPr>
          <w:noProof/>
          <w:sz w:val="23"/>
        </w:rPr>
        <w:tab/>
      </w:r>
      <w:r w:rsidRPr="00EB72C2">
        <w:rPr>
          <w:noProof/>
          <w:sz w:val="23"/>
        </w:rPr>
        <w:tab/>
      </w:r>
      <w:r w:rsidRPr="00EB72C2">
        <w:rPr>
          <w:noProof/>
          <w:sz w:val="23"/>
        </w:rPr>
        <w:tab/>
      </w:r>
    </w:p>
    <w:p w:rsidR="00F6235F" w:rsidRPr="00EB72C2" w:rsidRDefault="00F6235F" w:rsidP="00F6235F">
      <w:pPr>
        <w:jc w:val="both"/>
        <w:rPr>
          <w:noProof/>
          <w:sz w:val="23"/>
          <w:lang w:eastAsia="lv-LV"/>
        </w:rPr>
      </w:pPr>
    </w:p>
    <w:p w:rsidR="00F6235F" w:rsidRPr="00EB72C2" w:rsidRDefault="00F6235F" w:rsidP="00F6235F">
      <w:pPr>
        <w:ind w:firstLine="513"/>
        <w:jc w:val="both"/>
        <w:rPr>
          <w:noProof/>
          <w:sz w:val="23"/>
        </w:rPr>
      </w:pPr>
      <w:r w:rsidRPr="00EB72C2">
        <w:rPr>
          <w:b/>
          <w:bCs/>
          <w:noProof/>
          <w:sz w:val="23"/>
        </w:rPr>
        <w:t>Daugavpils pilsētas dome</w:t>
      </w:r>
      <w:r w:rsidRPr="00EB72C2">
        <w:rPr>
          <w:noProof/>
          <w:sz w:val="23"/>
        </w:rPr>
        <w:t xml:space="preserve">, reģ.Nr.90000077325, juridiskā adrese: K.Valdemāra iela 1, Daugavpils, (turpmāk – Pasūtītājs), Domes izplddirektora </w:t>
      </w:r>
      <w:r w:rsidRPr="00EB72C2">
        <w:rPr>
          <w:b/>
          <w:bCs/>
          <w:noProof/>
          <w:sz w:val="23"/>
        </w:rPr>
        <w:t>Andreja Kursīša</w:t>
      </w:r>
      <w:r w:rsidRPr="00EB72C2">
        <w:rPr>
          <w:noProof/>
          <w:sz w:val="23"/>
        </w:rPr>
        <w:t xml:space="preserve"> personā, kurš rīkojas pamatojoties uz Daugavpils pilsētas domes 2005.gada 11.augusta saistošo noteikumu Nr.5 „Daugavpils pilsētas pašvaldības nolikums” 25.¹ punktu, no vienas puses, un</w:t>
      </w:r>
    </w:p>
    <w:p w:rsidR="00F6235F" w:rsidRPr="00EB72C2" w:rsidRDefault="008A4FC4" w:rsidP="00F6235F">
      <w:pPr>
        <w:ind w:firstLine="513"/>
        <w:jc w:val="both"/>
        <w:rPr>
          <w:noProof/>
          <w:sz w:val="23"/>
          <w:szCs w:val="23"/>
        </w:rPr>
      </w:pPr>
      <w:r>
        <w:rPr>
          <w:b/>
          <w:bCs/>
          <w:noProof/>
          <w:sz w:val="23"/>
        </w:rPr>
        <w:t>SIA „GLASKEK LV”</w:t>
      </w:r>
      <w:r w:rsidR="00F6235F" w:rsidRPr="00EB72C2">
        <w:rPr>
          <w:noProof/>
          <w:sz w:val="23"/>
        </w:rPr>
        <w:t xml:space="preserve">, reģ.Nr </w:t>
      </w:r>
      <w:r w:rsidRPr="008A4FC4">
        <w:rPr>
          <w:noProof/>
          <w:sz w:val="23"/>
        </w:rPr>
        <w:t>41503063028</w:t>
      </w:r>
      <w:r>
        <w:rPr>
          <w:noProof/>
          <w:sz w:val="23"/>
        </w:rPr>
        <w:t xml:space="preserve">, juridiskā adrese: </w:t>
      </w:r>
      <w:r w:rsidRPr="008A4FC4">
        <w:rPr>
          <w:noProof/>
          <w:sz w:val="23"/>
        </w:rPr>
        <w:t>Imantas iela 23-1, Daugavpils</w:t>
      </w:r>
      <w:r w:rsidR="00F6235F" w:rsidRPr="00EB72C2">
        <w:rPr>
          <w:noProof/>
          <w:sz w:val="23"/>
        </w:rPr>
        <w:t xml:space="preserve"> (turpmāk – Būvuzņēmējs), </w:t>
      </w:r>
      <w:r w:rsidR="007121FB" w:rsidRPr="007121FB">
        <w:rPr>
          <w:noProof/>
          <w:sz w:val="23"/>
        </w:rPr>
        <w:t>v</w:t>
      </w:r>
      <w:r w:rsidR="007121FB" w:rsidRPr="007121FB">
        <w:rPr>
          <w:bCs/>
          <w:noProof/>
          <w:sz w:val="23"/>
          <w:szCs w:val="23"/>
        </w:rPr>
        <w:t>aldes priekšsēdētājas</w:t>
      </w:r>
      <w:r w:rsidR="007121FB">
        <w:rPr>
          <w:b/>
          <w:bCs/>
          <w:noProof/>
          <w:sz w:val="23"/>
          <w:szCs w:val="23"/>
        </w:rPr>
        <w:t xml:space="preserve"> Ineses Kursītes </w:t>
      </w:r>
      <w:r w:rsidR="00F6235F" w:rsidRPr="00EB72C2">
        <w:rPr>
          <w:noProof/>
          <w:sz w:val="23"/>
          <w:szCs w:val="23"/>
        </w:rPr>
        <w:t>personā, kur</w:t>
      </w:r>
      <w:r w:rsidR="007121FB">
        <w:rPr>
          <w:noProof/>
          <w:sz w:val="23"/>
          <w:szCs w:val="23"/>
        </w:rPr>
        <w:t>a</w:t>
      </w:r>
      <w:r w:rsidR="00F6235F" w:rsidRPr="00EB72C2">
        <w:rPr>
          <w:noProof/>
          <w:sz w:val="23"/>
          <w:szCs w:val="23"/>
        </w:rPr>
        <w:t xml:space="preserve"> rīkojas saskaņā ar Statūtiem ar tiesībām pārstāvēt kapitālsabiedrību atsevišķi, no otras</w:t>
      </w:r>
      <w:r w:rsidR="00A6239C">
        <w:rPr>
          <w:noProof/>
          <w:sz w:val="23"/>
          <w:szCs w:val="23"/>
        </w:rPr>
        <w:t xml:space="preserve"> puses, bet abi kopā – “Puses „</w:t>
      </w:r>
      <w:r w:rsidR="00F6235F" w:rsidRPr="00EB72C2">
        <w:rPr>
          <w:noProof/>
          <w:sz w:val="23"/>
          <w:szCs w:val="23"/>
        </w:rPr>
        <w:t>vai “Līdzēji”,</w:t>
      </w:r>
    </w:p>
    <w:p w:rsidR="00F6235F" w:rsidRPr="00EB72C2" w:rsidRDefault="00F6235F" w:rsidP="00F6235F">
      <w:pPr>
        <w:ind w:firstLine="513"/>
        <w:jc w:val="both"/>
        <w:rPr>
          <w:noProof/>
          <w:sz w:val="23"/>
        </w:rPr>
      </w:pPr>
      <w:r w:rsidRPr="00EB72C2">
        <w:rPr>
          <w:noProof/>
          <w:sz w:val="23"/>
          <w:szCs w:val="23"/>
        </w:rPr>
        <w:t xml:space="preserve">pamatojoties uz Iepirkuma komisijas 2014.gada </w:t>
      </w:r>
      <w:r w:rsidR="007121FB">
        <w:rPr>
          <w:noProof/>
          <w:sz w:val="23"/>
          <w:szCs w:val="23"/>
        </w:rPr>
        <w:t>7.augusta</w:t>
      </w:r>
      <w:r w:rsidRPr="00EB72C2">
        <w:rPr>
          <w:noProof/>
          <w:sz w:val="23"/>
          <w:szCs w:val="23"/>
        </w:rPr>
        <w:t xml:space="preserve"> lēmumu iepirkuma “Remontdarbi Daugavpils pilsētas domei piederošajās ēkās</w:t>
      </w:r>
      <w:r w:rsidRPr="00EB72C2">
        <w:rPr>
          <w:noProof/>
        </w:rPr>
        <w:t>”</w:t>
      </w:r>
      <w:r w:rsidR="00B80B28">
        <w:rPr>
          <w:noProof/>
        </w:rPr>
        <w:t>,</w:t>
      </w:r>
      <w:r w:rsidRPr="00EB72C2">
        <w:rPr>
          <w:noProof/>
          <w:sz w:val="23"/>
          <w:szCs w:val="23"/>
        </w:rPr>
        <w:t xml:space="preserve"> </w:t>
      </w:r>
      <w:r w:rsidR="00B80B28">
        <w:rPr>
          <w:noProof/>
          <w:sz w:val="23"/>
          <w:szCs w:val="23"/>
        </w:rPr>
        <w:t>i</w:t>
      </w:r>
      <w:r w:rsidRPr="00EB72C2">
        <w:rPr>
          <w:noProof/>
          <w:sz w:val="23"/>
          <w:szCs w:val="23"/>
        </w:rPr>
        <w:t>dentifikācijas numurs DPD 2014/37</w:t>
      </w:r>
      <w:r w:rsidRPr="00EB72C2">
        <w:rPr>
          <w:noProof/>
          <w:sz w:val="23"/>
        </w:rPr>
        <w:t xml:space="preserve"> </w:t>
      </w:r>
      <w:r w:rsidR="007121FB">
        <w:rPr>
          <w:noProof/>
          <w:sz w:val="23"/>
        </w:rPr>
        <w:t>B</w:t>
      </w:r>
      <w:r w:rsidRPr="00EB72C2">
        <w:rPr>
          <w:noProof/>
          <w:sz w:val="23"/>
        </w:rPr>
        <w:t xml:space="preserve">.DAĻĀ: </w:t>
      </w:r>
      <w:r w:rsidR="007121FB" w:rsidRPr="007121FB">
        <w:rPr>
          <w:noProof/>
          <w:sz w:val="23"/>
        </w:rPr>
        <w:t>„Logu un durvju nomaiņa Daugavpils pilsētas domei piederošās ēkās”</w:t>
      </w:r>
      <w:r w:rsidRPr="00EB72C2">
        <w:rPr>
          <w:noProof/>
          <w:sz w:val="23"/>
        </w:rPr>
        <w:t xml:space="preserve"> (turpmāk – Iepirkums), noslēdza savā starpā šāda satura līgumu (turpmāk – Līgums):</w:t>
      </w:r>
    </w:p>
    <w:p w:rsidR="00F6235F" w:rsidRPr="00EB72C2" w:rsidRDefault="00F6235F" w:rsidP="00F6235F">
      <w:pPr>
        <w:shd w:val="clear" w:color="auto" w:fill="FFFFFF"/>
        <w:spacing w:before="120" w:after="120"/>
        <w:jc w:val="center"/>
        <w:rPr>
          <w:b/>
          <w:noProof/>
          <w:color w:val="000000"/>
          <w:sz w:val="23"/>
          <w:szCs w:val="23"/>
        </w:rPr>
      </w:pPr>
      <w:r w:rsidRPr="00EB72C2">
        <w:rPr>
          <w:b/>
          <w:noProof/>
          <w:color w:val="000000"/>
          <w:sz w:val="23"/>
          <w:szCs w:val="23"/>
        </w:rPr>
        <w:t>I. Līguma priekšmets</w:t>
      </w:r>
    </w:p>
    <w:p w:rsidR="00F6235F" w:rsidRPr="00EB72C2" w:rsidRDefault="00F6235F" w:rsidP="00F6235F">
      <w:pPr>
        <w:numPr>
          <w:ilvl w:val="1"/>
          <w:numId w:val="7"/>
        </w:numPr>
        <w:tabs>
          <w:tab w:val="num" w:pos="540"/>
        </w:tabs>
        <w:suppressAutoHyphens w:val="0"/>
        <w:ind w:left="540" w:hanging="540"/>
        <w:jc w:val="both"/>
        <w:rPr>
          <w:noProof/>
          <w:sz w:val="23"/>
          <w:szCs w:val="23"/>
        </w:rPr>
      </w:pPr>
      <w:r w:rsidRPr="00EB72C2">
        <w:rPr>
          <w:noProof/>
          <w:sz w:val="23"/>
          <w:szCs w:val="23"/>
        </w:rPr>
        <w:t xml:space="preserve">Pasūtītājs uzdod un Būvuzņēmējs par samaksu uzņemas Līgumā noteiktajā kārtībā, termiņos un pienācīgā kvalitātē, ievērojot normatīvo aktu un Iepirkuma dokumentācijas prasības, veikt </w:t>
      </w:r>
      <w:r w:rsidR="00272A42">
        <w:rPr>
          <w:b/>
          <w:noProof/>
          <w:sz w:val="23"/>
          <w:szCs w:val="23"/>
        </w:rPr>
        <w:t>l</w:t>
      </w:r>
      <w:r w:rsidR="00272A42" w:rsidRPr="00272A42">
        <w:rPr>
          <w:b/>
          <w:noProof/>
          <w:sz w:val="23"/>
          <w:szCs w:val="23"/>
        </w:rPr>
        <w:t>ogu un durvju nomaiņ</w:t>
      </w:r>
      <w:r w:rsidR="00272A42">
        <w:rPr>
          <w:b/>
          <w:noProof/>
          <w:sz w:val="23"/>
          <w:szCs w:val="23"/>
        </w:rPr>
        <w:t>u</w:t>
      </w:r>
      <w:r w:rsidR="00272A42" w:rsidRPr="00272A42">
        <w:rPr>
          <w:b/>
          <w:noProof/>
          <w:sz w:val="23"/>
          <w:szCs w:val="23"/>
        </w:rPr>
        <w:t xml:space="preserve"> Daugavpils pilsētas domei piederošajā</w:t>
      </w:r>
      <w:r w:rsidR="00272A42">
        <w:rPr>
          <w:b/>
          <w:noProof/>
          <w:sz w:val="23"/>
          <w:szCs w:val="23"/>
        </w:rPr>
        <w:t>s</w:t>
      </w:r>
      <w:r w:rsidR="00272A42" w:rsidRPr="00272A42">
        <w:rPr>
          <w:b/>
          <w:noProof/>
          <w:sz w:val="23"/>
          <w:szCs w:val="23"/>
        </w:rPr>
        <w:t xml:space="preserve"> ēkā</w:t>
      </w:r>
      <w:r w:rsidR="00272A42">
        <w:rPr>
          <w:b/>
          <w:noProof/>
          <w:sz w:val="23"/>
          <w:szCs w:val="23"/>
        </w:rPr>
        <w:t>s</w:t>
      </w:r>
      <w:r w:rsidR="00272A42" w:rsidRPr="00272A42">
        <w:rPr>
          <w:b/>
          <w:noProof/>
          <w:sz w:val="23"/>
          <w:szCs w:val="23"/>
        </w:rPr>
        <w:t xml:space="preserve"> </w:t>
      </w:r>
      <w:r w:rsidRPr="00EB72C2">
        <w:rPr>
          <w:noProof/>
          <w:sz w:val="23"/>
          <w:szCs w:val="23"/>
        </w:rPr>
        <w:t>(turpmāk – Darbi), saskaņā ar Būv</w:t>
      </w:r>
      <w:r w:rsidR="00272A42">
        <w:rPr>
          <w:noProof/>
          <w:sz w:val="23"/>
          <w:szCs w:val="23"/>
        </w:rPr>
        <w:t>uzņēmēja sagatavoto lokālo tāmi</w:t>
      </w:r>
      <w:r w:rsidRPr="00EB72C2">
        <w:rPr>
          <w:noProof/>
          <w:sz w:val="23"/>
          <w:szCs w:val="23"/>
        </w:rPr>
        <w:t xml:space="preserve"> un darbu izpildes grafiku (pielikumā).</w:t>
      </w:r>
      <w:r w:rsidRPr="00EB72C2">
        <w:rPr>
          <w:b/>
          <w:noProof/>
          <w:sz w:val="23"/>
          <w:szCs w:val="23"/>
        </w:rPr>
        <w:t xml:space="preserve"> </w:t>
      </w:r>
    </w:p>
    <w:p w:rsidR="00F6235F" w:rsidRPr="00EB72C2" w:rsidRDefault="00F6235F" w:rsidP="00F6235F">
      <w:pPr>
        <w:numPr>
          <w:ilvl w:val="1"/>
          <w:numId w:val="7"/>
        </w:numPr>
        <w:tabs>
          <w:tab w:val="num" w:pos="540"/>
        </w:tabs>
        <w:suppressAutoHyphens w:val="0"/>
        <w:ind w:left="540" w:hanging="540"/>
        <w:jc w:val="both"/>
        <w:rPr>
          <w:noProof/>
          <w:sz w:val="23"/>
          <w:szCs w:val="23"/>
        </w:rPr>
      </w:pPr>
      <w:r w:rsidRPr="00EB72C2">
        <w:rPr>
          <w:bCs/>
          <w:noProof/>
          <w:sz w:val="23"/>
          <w:szCs w:val="23"/>
        </w:rPr>
        <w:t xml:space="preserve">Darbi tiks veikti </w:t>
      </w:r>
      <w:r w:rsidR="00272A42" w:rsidRPr="00272A42">
        <w:rPr>
          <w:noProof/>
          <w:sz w:val="23"/>
          <w:szCs w:val="23"/>
        </w:rPr>
        <w:t>K.Valdemāra ielā 1, Daugavpilī (kabinetā Nr.1 - 5.gb.) un K.Valdemāra ielā 13, Daugavpilī</w:t>
      </w:r>
      <w:r w:rsidR="00272A42" w:rsidRPr="00272A42">
        <w:rPr>
          <w:bCs/>
          <w:noProof/>
          <w:sz w:val="23"/>
          <w:szCs w:val="23"/>
        </w:rPr>
        <w:t xml:space="preserve"> (pirmajā stāvā logi – 4.gb. un durvis - 1.gb.; otrajā stāvā logi kabinetos Nr.202, 203, 205, 206 – 7.gb.)</w:t>
      </w:r>
      <w:r w:rsidR="00272A42" w:rsidRPr="00EB72C2">
        <w:rPr>
          <w:noProof/>
          <w:sz w:val="23"/>
          <w:szCs w:val="23"/>
        </w:rPr>
        <w:t xml:space="preserve"> </w:t>
      </w:r>
      <w:r w:rsidRPr="00EB72C2">
        <w:rPr>
          <w:noProof/>
          <w:sz w:val="23"/>
          <w:szCs w:val="23"/>
        </w:rPr>
        <w:t>(turpmāk – Objekts).</w:t>
      </w:r>
      <w:r w:rsidRPr="00EB72C2">
        <w:rPr>
          <w:b/>
          <w:noProof/>
          <w:sz w:val="23"/>
          <w:szCs w:val="23"/>
        </w:rPr>
        <w:t xml:space="preserve"> </w:t>
      </w:r>
    </w:p>
    <w:p w:rsidR="00F6235F" w:rsidRPr="00EB72C2" w:rsidRDefault="00F6235F" w:rsidP="00F6235F">
      <w:pPr>
        <w:keepNext/>
        <w:numPr>
          <w:ilvl w:val="1"/>
          <w:numId w:val="7"/>
        </w:numPr>
        <w:tabs>
          <w:tab w:val="num" w:pos="540"/>
        </w:tabs>
        <w:suppressAutoHyphens w:val="0"/>
        <w:ind w:left="540" w:hanging="540"/>
        <w:jc w:val="both"/>
        <w:outlineLvl w:val="2"/>
        <w:rPr>
          <w:rFonts w:cs="Arial"/>
          <w:bCs/>
          <w:noProof/>
          <w:color w:val="000000"/>
          <w:sz w:val="23"/>
          <w:szCs w:val="23"/>
        </w:rPr>
      </w:pPr>
      <w:r w:rsidRPr="00EB72C2">
        <w:rPr>
          <w:rFonts w:cs="Arial"/>
          <w:bCs/>
          <w:noProof/>
          <w:sz w:val="23"/>
          <w:szCs w:val="23"/>
        </w:rPr>
        <w:t xml:space="preserve">Darbi sevī ietver visus Līgumā un lokālajā tāmē noteiktos nepieciešamos demontāžas darbus, būvniecības vadību un organizēšanu, būvniecībai nepieciešamās tehnikas, </w:t>
      </w:r>
      <w:r w:rsidRPr="00EB72C2">
        <w:rPr>
          <w:rFonts w:cs="Arial"/>
          <w:noProof/>
          <w:sz w:val="23"/>
          <w:szCs w:val="23"/>
        </w:rPr>
        <w:t xml:space="preserve">instrumentu piegādi, būvgružu novākšanu un utilizāciju, </w:t>
      </w:r>
      <w:r w:rsidRPr="00EB72C2">
        <w:rPr>
          <w:rFonts w:cs="Arial"/>
          <w:bCs/>
          <w:noProof/>
          <w:sz w:val="23"/>
          <w:szCs w:val="23"/>
        </w:rPr>
        <w:t>izpilddokumentācijas sagatavošanu un citas darbības, kuras izriet no šī līguma un normatīvo aktu prasībām.</w:t>
      </w:r>
    </w:p>
    <w:p w:rsidR="00F6235F" w:rsidRPr="00EB72C2" w:rsidRDefault="00F6235F" w:rsidP="00F6235F">
      <w:pPr>
        <w:keepNext/>
        <w:numPr>
          <w:ilvl w:val="1"/>
          <w:numId w:val="7"/>
        </w:numPr>
        <w:tabs>
          <w:tab w:val="num" w:pos="540"/>
        </w:tabs>
        <w:suppressAutoHyphens w:val="0"/>
        <w:ind w:left="540" w:hanging="540"/>
        <w:jc w:val="both"/>
        <w:outlineLvl w:val="2"/>
        <w:rPr>
          <w:rFonts w:cs="Arial"/>
          <w:bCs/>
          <w:noProof/>
          <w:color w:val="000000"/>
          <w:sz w:val="23"/>
          <w:szCs w:val="23"/>
        </w:rPr>
      </w:pPr>
      <w:r w:rsidRPr="00EB72C2">
        <w:rPr>
          <w:rFonts w:cs="Arial"/>
          <w:bCs/>
          <w:noProof/>
          <w:sz w:val="23"/>
          <w:szCs w:val="23"/>
        </w:rPr>
        <w:t xml:space="preserve">Būvuzņēmējs apliecina, ka ir pienācīgi iepazinies ar Objektu, veicamā darba apjomu un citu ar darbu izpildi saistīto informāciju. </w:t>
      </w:r>
    </w:p>
    <w:p w:rsidR="00F6235F" w:rsidRPr="00EB72C2" w:rsidRDefault="00F6235F" w:rsidP="00F6235F">
      <w:pPr>
        <w:widowControl w:val="0"/>
        <w:shd w:val="clear" w:color="auto" w:fill="FFFFFF"/>
        <w:autoSpaceDE w:val="0"/>
        <w:autoSpaceDN w:val="0"/>
        <w:adjustRightInd w:val="0"/>
        <w:spacing w:before="120" w:after="120"/>
        <w:jc w:val="center"/>
        <w:rPr>
          <w:noProof/>
          <w:color w:val="000000"/>
          <w:sz w:val="23"/>
          <w:szCs w:val="23"/>
        </w:rPr>
      </w:pPr>
      <w:r w:rsidRPr="00EB72C2">
        <w:rPr>
          <w:b/>
          <w:bCs/>
          <w:noProof/>
          <w:color w:val="000000"/>
          <w:sz w:val="23"/>
          <w:szCs w:val="23"/>
        </w:rPr>
        <w:t>II. Darbu apjoms un izpildes termiņi</w:t>
      </w:r>
    </w:p>
    <w:p w:rsidR="00F6235F" w:rsidRPr="00EB72C2" w:rsidRDefault="00F6235F" w:rsidP="00F6235F">
      <w:pPr>
        <w:numPr>
          <w:ilvl w:val="0"/>
          <w:numId w:val="1"/>
        </w:numPr>
        <w:shd w:val="clear" w:color="auto" w:fill="FFFFFF"/>
        <w:tabs>
          <w:tab w:val="left" w:pos="540"/>
        </w:tabs>
        <w:suppressAutoHyphens w:val="0"/>
        <w:ind w:left="540" w:right="-57" w:hanging="540"/>
        <w:jc w:val="both"/>
        <w:rPr>
          <w:bCs/>
          <w:noProof/>
          <w:color w:val="000000"/>
          <w:sz w:val="23"/>
          <w:szCs w:val="23"/>
        </w:rPr>
      </w:pPr>
      <w:r w:rsidRPr="00EB72C2">
        <w:rPr>
          <w:noProof/>
          <w:color w:val="000000"/>
          <w:sz w:val="23"/>
          <w:szCs w:val="23"/>
        </w:rPr>
        <w:t xml:space="preserve">Būvuzņēmējs organizē un nodrošina darbu veikšanu ievērojot iepriekš noteiktu grafiku un </w:t>
      </w:r>
      <w:r w:rsidRPr="00B80D7E">
        <w:rPr>
          <w:noProof/>
          <w:color w:val="000000"/>
          <w:sz w:val="23"/>
          <w:szCs w:val="23"/>
        </w:rPr>
        <w:t>apņemas pabeigt visus darbus</w:t>
      </w:r>
      <w:r w:rsidRPr="00B80D7E">
        <w:rPr>
          <w:b/>
          <w:noProof/>
          <w:color w:val="000000"/>
          <w:sz w:val="23"/>
          <w:szCs w:val="23"/>
        </w:rPr>
        <w:t xml:space="preserve"> </w:t>
      </w:r>
      <w:r w:rsidRPr="00D0314A">
        <w:rPr>
          <w:b/>
          <w:noProof/>
          <w:color w:val="000000"/>
          <w:sz w:val="23"/>
          <w:szCs w:val="23"/>
        </w:rPr>
        <w:t xml:space="preserve">45 (četrdemit piecu) kalendāro dienu </w:t>
      </w:r>
      <w:r w:rsidRPr="00B80D7E">
        <w:rPr>
          <w:b/>
          <w:noProof/>
          <w:color w:val="000000"/>
          <w:sz w:val="23"/>
          <w:szCs w:val="23"/>
        </w:rPr>
        <w:t xml:space="preserve">laikā </w:t>
      </w:r>
      <w:r w:rsidRPr="00B80D7E">
        <w:rPr>
          <w:bCs/>
          <w:noProof/>
          <w:color w:val="000000"/>
          <w:sz w:val="23"/>
          <w:szCs w:val="23"/>
        </w:rPr>
        <w:t>no pieņemšanas-</w:t>
      </w:r>
      <w:r w:rsidRPr="00EB72C2">
        <w:rPr>
          <w:bCs/>
          <w:noProof/>
          <w:color w:val="000000"/>
          <w:sz w:val="23"/>
          <w:szCs w:val="23"/>
        </w:rPr>
        <w:t>nodošanas akta par objekta nodošanu remonta darbu veikšanai parakstīšanas dienas.</w:t>
      </w:r>
    </w:p>
    <w:p w:rsidR="00F6235F" w:rsidRPr="00EB72C2" w:rsidRDefault="00F6235F" w:rsidP="00F6235F">
      <w:pPr>
        <w:numPr>
          <w:ilvl w:val="0"/>
          <w:numId w:val="1"/>
        </w:numPr>
        <w:shd w:val="clear" w:color="auto" w:fill="FFFFFF"/>
        <w:tabs>
          <w:tab w:val="left" w:pos="461"/>
          <w:tab w:val="left" w:pos="540"/>
        </w:tabs>
        <w:suppressAutoHyphens w:val="0"/>
        <w:ind w:left="540" w:right="-57" w:hanging="540"/>
        <w:jc w:val="both"/>
        <w:rPr>
          <w:noProof/>
          <w:color w:val="000000"/>
          <w:sz w:val="23"/>
          <w:szCs w:val="23"/>
        </w:rPr>
      </w:pPr>
      <w:r w:rsidRPr="00EB72C2">
        <w:rPr>
          <w:noProof/>
          <w:color w:val="000000"/>
          <w:sz w:val="23"/>
          <w:szCs w:val="23"/>
        </w:rPr>
        <w:t xml:space="preserve">Būvuzņēmējam ir pienākums uzsākt Objektā darbus ne vēlāk kā </w:t>
      </w:r>
      <w:r w:rsidRPr="00EB72C2">
        <w:rPr>
          <w:b/>
          <w:noProof/>
          <w:color w:val="000000"/>
          <w:sz w:val="23"/>
          <w:szCs w:val="23"/>
        </w:rPr>
        <w:t>1 (pirmajā) darba dienā</w:t>
      </w:r>
      <w:r w:rsidRPr="00EB72C2">
        <w:rPr>
          <w:noProof/>
          <w:color w:val="000000"/>
          <w:sz w:val="23"/>
          <w:szCs w:val="23"/>
        </w:rPr>
        <w:t xml:space="preserve"> no </w:t>
      </w:r>
      <w:r w:rsidRPr="00EB72C2">
        <w:rPr>
          <w:bCs/>
          <w:noProof/>
          <w:color w:val="000000"/>
          <w:sz w:val="23"/>
          <w:szCs w:val="23"/>
        </w:rPr>
        <w:t>pieņemšanas-nodošanas akta par objekta nodošanu remonta darbu veikšanai parakstīšanas dienas</w:t>
      </w:r>
      <w:r w:rsidRPr="00EB72C2">
        <w:rPr>
          <w:noProof/>
          <w:color w:val="000000"/>
          <w:sz w:val="23"/>
          <w:szCs w:val="23"/>
        </w:rPr>
        <w:t>.</w:t>
      </w:r>
    </w:p>
    <w:p w:rsidR="00F6235F" w:rsidRPr="00EB72C2" w:rsidRDefault="00F6235F" w:rsidP="00F6235F">
      <w:pPr>
        <w:numPr>
          <w:ilvl w:val="0"/>
          <w:numId w:val="1"/>
        </w:numPr>
        <w:shd w:val="clear" w:color="auto" w:fill="FFFFFF"/>
        <w:tabs>
          <w:tab w:val="left" w:pos="461"/>
          <w:tab w:val="left" w:pos="540"/>
        </w:tabs>
        <w:suppressAutoHyphens w:val="0"/>
        <w:ind w:left="540" w:right="-57" w:hanging="540"/>
        <w:jc w:val="both"/>
        <w:rPr>
          <w:noProof/>
          <w:color w:val="000000"/>
          <w:sz w:val="23"/>
          <w:szCs w:val="23"/>
        </w:rPr>
      </w:pPr>
      <w:r w:rsidRPr="00EB72C2">
        <w:rPr>
          <w:noProof/>
          <w:color w:val="000000"/>
          <w:sz w:val="23"/>
          <w:szCs w:val="23"/>
        </w:rPr>
        <w:t>Būvuzņēmējs pirms darbu uzsākšanas ieceļ sertificētu atbildīgo darbu vadītāju. Atbildīgais darbu vadītājs veic Latvijas būvnormatīvos noteiktās funkcijas.</w:t>
      </w:r>
    </w:p>
    <w:p w:rsidR="00F6235F" w:rsidRPr="00EB72C2" w:rsidRDefault="00F6235F" w:rsidP="00F6235F">
      <w:pPr>
        <w:numPr>
          <w:ilvl w:val="0"/>
          <w:numId w:val="1"/>
        </w:numPr>
        <w:shd w:val="clear" w:color="auto" w:fill="FFFFFF"/>
        <w:tabs>
          <w:tab w:val="left" w:pos="461"/>
          <w:tab w:val="left" w:pos="540"/>
        </w:tabs>
        <w:suppressAutoHyphens w:val="0"/>
        <w:ind w:left="540" w:right="-57" w:hanging="540"/>
        <w:jc w:val="both"/>
        <w:rPr>
          <w:noProof/>
          <w:color w:val="000000"/>
          <w:sz w:val="23"/>
          <w:szCs w:val="23"/>
        </w:rPr>
      </w:pPr>
      <w:r w:rsidRPr="00EB72C2">
        <w:rPr>
          <w:noProof/>
          <w:color w:val="000000"/>
          <w:sz w:val="23"/>
          <w:szCs w:val="23"/>
        </w:rPr>
        <w:t>Pēc Līguma ietvaros paredzēto darbu pabeigšanas Būvuzņēmējs veic izpildīto darbu, kā arī visas ar to saistītās dokumentācijas nodošanu Pasūtītājam saskaņā ar šī Līguma noteikumiem un Latvijas būvnormatīviem.</w:t>
      </w:r>
    </w:p>
    <w:p w:rsidR="00F6235F" w:rsidRPr="00EB72C2" w:rsidRDefault="00F6235F" w:rsidP="00F6235F">
      <w:pPr>
        <w:shd w:val="clear" w:color="auto" w:fill="FFFFFF"/>
        <w:tabs>
          <w:tab w:val="left" w:pos="360"/>
        </w:tabs>
        <w:spacing w:before="120" w:after="120"/>
        <w:jc w:val="center"/>
        <w:rPr>
          <w:b/>
          <w:noProof/>
          <w:color w:val="000000"/>
          <w:sz w:val="23"/>
          <w:szCs w:val="23"/>
        </w:rPr>
      </w:pPr>
      <w:r w:rsidRPr="00EB72C2">
        <w:rPr>
          <w:b/>
          <w:noProof/>
          <w:color w:val="000000"/>
          <w:sz w:val="23"/>
          <w:szCs w:val="23"/>
        </w:rPr>
        <w:t>III. Būvuzņēmēja pienākumi</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Veikt darbus kvalitatīvi, ievērojot Līgumā un Iepirkuma dokumentācijā minētās prasības un lokālajā tāmē norādītos darbu apjomus.</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rPr>
        <w:t>Remontdarbus pēc iespējas veikt ārpus domes darba laika – ne agrāk kā no plkst 15.00.</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lastRenderedPageBreak/>
        <w:t>Sagatavot darbu veikšanai nepieciešamo tehnisko dokumentāciju.</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Atbildēt par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 xml:space="preserve">Veikt darbus ar savu (īpašumā vai lietošanā esošu) aprīkojumu, materiāliem vai citiem nepieciešamajiem tehniskajiem līdzekļiem un instrumentiem. </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Par saviem līdzekļiem piegādāt darbam nepieciešamos materiālus, konstrukcijas un iekārtas.</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Darbus izpildīt ar Latvijā sertificētiem un kvalitatīviem materiāliem.</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Darbu veikšanas procesā ievērot darba aizsardzības, ugunsdrošības noteikumus un uzņemties pilnu atbildību par jebkādiem minēto noteikumu pārkāpumiem un to izraisītām sekām.</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Noteikt atbildīgo personu par darba aizsardzību un ugunsdrošību Objektā.</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Nodrošināt Objektā strādājošos ar nepieciešamajiem darba aizsardzības un ugunsdrošības līdzekļiem.</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Segt Pasūtītājam ar darbu izpildi saistītos izdevumus (elektroenerģija, ūdens, kanalizācija telekomunikāciju pakalpojumi u.tml.), ja tādi rodas darbu izpildes laikā.</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Nodrošināt darba laikā Pasūtītājam brīvu un drošu piekļūšanu Objektam.</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Nodrošināt tīrību Objektā.</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 xml:space="preserve">Nodrošināt regulāru būvgružu izvešanu no Objekta uz sava rēķina. </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Nekavējoties rakstveidā informēt Pasūtītāju par visiem apstākļiem, kas atklājušies darbu izpildes procesā un var neparedzēti ietekmēt darbu izpildi.</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Savlaicīgi brīdināt Pasūtītāju, ja darbu izpildes gaitā radušies apstākļi, kas var būt bīstami cilvēku veselībai vai dzīvībai, un veikt visus nepieciešamos pasākumus, lai tos novērstu.</w:t>
      </w:r>
    </w:p>
    <w:p w:rsidR="00F6235F" w:rsidRPr="00EB72C2" w:rsidRDefault="00F6235F" w:rsidP="00F6235F">
      <w:pPr>
        <w:numPr>
          <w:ilvl w:val="1"/>
          <w:numId w:val="2"/>
        </w:numPr>
        <w:shd w:val="clear" w:color="auto" w:fill="FFFFFF"/>
        <w:tabs>
          <w:tab w:val="num" w:pos="540"/>
        </w:tabs>
        <w:suppressAutoHyphens w:val="0"/>
        <w:ind w:left="540" w:hanging="540"/>
        <w:jc w:val="both"/>
        <w:rPr>
          <w:noProof/>
          <w:color w:val="000000"/>
          <w:sz w:val="23"/>
          <w:szCs w:val="23"/>
        </w:rPr>
      </w:pPr>
      <w:r w:rsidRPr="00EB72C2">
        <w:rPr>
          <w:noProof/>
          <w:color w:val="000000"/>
          <w:sz w:val="23"/>
          <w:szCs w:val="23"/>
        </w:rPr>
        <w:t>Pildīt visus citus no šī Līguma un normatīvajiem aktiem izrietošos Būvuzņēmēja pienākumus.</w:t>
      </w:r>
    </w:p>
    <w:p w:rsidR="00F6235F" w:rsidRPr="00EB72C2" w:rsidRDefault="00F6235F" w:rsidP="00F6235F">
      <w:pPr>
        <w:shd w:val="clear" w:color="auto" w:fill="FFFFFF"/>
        <w:tabs>
          <w:tab w:val="left" w:pos="360"/>
        </w:tabs>
        <w:spacing w:before="120" w:after="120"/>
        <w:ind w:left="3238"/>
        <w:rPr>
          <w:b/>
          <w:noProof/>
          <w:color w:val="000000"/>
          <w:sz w:val="23"/>
          <w:szCs w:val="23"/>
        </w:rPr>
      </w:pPr>
      <w:r w:rsidRPr="00EB72C2">
        <w:rPr>
          <w:b/>
          <w:noProof/>
          <w:color w:val="000000"/>
          <w:sz w:val="23"/>
          <w:szCs w:val="23"/>
        </w:rPr>
        <w:t>IV. Pasūtītāja pienākumi</w:t>
      </w:r>
    </w:p>
    <w:p w:rsidR="00F6235F" w:rsidRPr="00EB72C2" w:rsidRDefault="00F6235F" w:rsidP="00F6235F">
      <w:pPr>
        <w:shd w:val="clear" w:color="auto" w:fill="FFFFFF"/>
        <w:tabs>
          <w:tab w:val="left" w:pos="540"/>
        </w:tabs>
        <w:ind w:left="540" w:hanging="540"/>
        <w:jc w:val="both"/>
        <w:rPr>
          <w:noProof/>
          <w:color w:val="000000"/>
          <w:sz w:val="23"/>
          <w:szCs w:val="23"/>
        </w:rPr>
      </w:pPr>
      <w:r w:rsidRPr="00EB72C2">
        <w:rPr>
          <w:noProof/>
          <w:color w:val="000000"/>
          <w:sz w:val="23"/>
          <w:szCs w:val="23"/>
        </w:rPr>
        <w:t>4.1.</w:t>
      </w:r>
      <w:r w:rsidRPr="00EB72C2">
        <w:rPr>
          <w:noProof/>
          <w:color w:val="000000"/>
          <w:sz w:val="23"/>
          <w:szCs w:val="23"/>
        </w:rPr>
        <w:tab/>
      </w:r>
      <w:r w:rsidRPr="00EB72C2">
        <w:rPr>
          <w:noProof/>
          <w:sz w:val="23"/>
          <w:szCs w:val="23"/>
        </w:rPr>
        <w:t>Norēķināties ar Būvuzņēmēju par kvalitatīvi izpildītiem darbiem Līgumā noteiktajā kārtībā</w:t>
      </w:r>
      <w:r w:rsidRPr="00EB72C2">
        <w:rPr>
          <w:noProof/>
          <w:color w:val="000000"/>
          <w:sz w:val="23"/>
          <w:szCs w:val="23"/>
        </w:rPr>
        <w:t>.</w:t>
      </w:r>
    </w:p>
    <w:p w:rsidR="00F6235F" w:rsidRPr="00EB72C2" w:rsidRDefault="00F6235F" w:rsidP="00F6235F">
      <w:pPr>
        <w:shd w:val="clear" w:color="auto" w:fill="FFFFFF"/>
        <w:tabs>
          <w:tab w:val="left" w:pos="540"/>
        </w:tabs>
        <w:ind w:left="540" w:hanging="540"/>
        <w:jc w:val="both"/>
        <w:rPr>
          <w:noProof/>
          <w:color w:val="000000"/>
          <w:sz w:val="23"/>
          <w:szCs w:val="23"/>
        </w:rPr>
      </w:pPr>
      <w:r w:rsidRPr="00EB72C2">
        <w:rPr>
          <w:noProof/>
          <w:color w:val="000000"/>
          <w:sz w:val="23"/>
          <w:szCs w:val="23"/>
        </w:rPr>
        <w:t>4.2.</w:t>
      </w:r>
      <w:r w:rsidRPr="00EB72C2">
        <w:rPr>
          <w:noProof/>
          <w:color w:val="000000"/>
          <w:sz w:val="23"/>
          <w:szCs w:val="23"/>
        </w:rPr>
        <w:tab/>
        <w:t>Nodrošināt Būvuzņēmējam brīvu un netraucētu piekļuvi Objektam.</w:t>
      </w:r>
    </w:p>
    <w:p w:rsidR="00F6235F" w:rsidRPr="00EB72C2" w:rsidRDefault="00F6235F" w:rsidP="00F6235F">
      <w:pPr>
        <w:shd w:val="clear" w:color="auto" w:fill="FFFFFF"/>
        <w:tabs>
          <w:tab w:val="left" w:pos="540"/>
        </w:tabs>
        <w:ind w:left="540" w:hanging="540"/>
        <w:jc w:val="both"/>
        <w:rPr>
          <w:noProof/>
          <w:color w:val="000000"/>
          <w:sz w:val="23"/>
          <w:szCs w:val="23"/>
        </w:rPr>
      </w:pPr>
      <w:r w:rsidRPr="00EB72C2">
        <w:rPr>
          <w:noProof/>
          <w:color w:val="000000"/>
          <w:sz w:val="23"/>
          <w:szCs w:val="23"/>
        </w:rPr>
        <w:t>4.3.</w:t>
      </w:r>
      <w:r w:rsidRPr="00EB72C2">
        <w:rPr>
          <w:noProof/>
          <w:color w:val="000000"/>
          <w:sz w:val="23"/>
          <w:szCs w:val="23"/>
        </w:rPr>
        <w:tab/>
        <w:t>Nodrošināt iespēju pieslēgties nepieciešamajām komunikācijām: elektrība, ūdens u.c.</w:t>
      </w:r>
    </w:p>
    <w:p w:rsidR="00F6235F" w:rsidRPr="00EB72C2" w:rsidRDefault="00F6235F" w:rsidP="00F6235F">
      <w:pPr>
        <w:shd w:val="clear" w:color="auto" w:fill="FFFFFF"/>
        <w:tabs>
          <w:tab w:val="left" w:pos="540"/>
        </w:tabs>
        <w:ind w:left="540" w:hanging="540"/>
        <w:jc w:val="both"/>
        <w:rPr>
          <w:noProof/>
          <w:color w:val="000000"/>
          <w:sz w:val="23"/>
          <w:szCs w:val="23"/>
        </w:rPr>
      </w:pPr>
      <w:r w:rsidRPr="00EB72C2">
        <w:rPr>
          <w:noProof/>
          <w:color w:val="000000"/>
          <w:sz w:val="23"/>
          <w:szCs w:val="23"/>
        </w:rPr>
        <w:t>4.4.   Norīkot par līguma izpildi atbildīgo personu (12.7.2. apakšpunkts).</w:t>
      </w:r>
    </w:p>
    <w:p w:rsidR="00F6235F" w:rsidRPr="00EB72C2" w:rsidRDefault="00A85E9E" w:rsidP="00F6235F">
      <w:pPr>
        <w:shd w:val="clear" w:color="auto" w:fill="FFFFFF"/>
        <w:spacing w:before="120" w:after="120"/>
        <w:jc w:val="center"/>
        <w:rPr>
          <w:b/>
          <w:noProof/>
          <w:color w:val="000000"/>
          <w:sz w:val="23"/>
          <w:szCs w:val="23"/>
        </w:rPr>
      </w:pPr>
      <w:r>
        <w:rPr>
          <w:b/>
          <w:noProof/>
          <w:color w:val="000000"/>
          <w:sz w:val="23"/>
          <w:szCs w:val="23"/>
        </w:rPr>
        <w:t>V. Maksāšanas noteikumi</w:t>
      </w:r>
    </w:p>
    <w:p w:rsidR="00F6235F" w:rsidRPr="00EB72C2" w:rsidRDefault="00F6235F" w:rsidP="00B80B28">
      <w:pPr>
        <w:shd w:val="clear" w:color="auto" w:fill="FFFFFF"/>
        <w:ind w:left="540" w:hanging="540"/>
        <w:jc w:val="both"/>
        <w:rPr>
          <w:noProof/>
          <w:color w:val="000000"/>
          <w:sz w:val="23"/>
          <w:szCs w:val="23"/>
        </w:rPr>
      </w:pPr>
      <w:r w:rsidRPr="00EB72C2">
        <w:rPr>
          <w:noProof/>
          <w:color w:val="000000"/>
          <w:sz w:val="23"/>
          <w:szCs w:val="23"/>
        </w:rPr>
        <w:t>5.1.</w:t>
      </w:r>
      <w:r w:rsidRPr="00EB72C2">
        <w:rPr>
          <w:noProof/>
          <w:color w:val="000000"/>
          <w:sz w:val="23"/>
          <w:szCs w:val="23"/>
        </w:rPr>
        <w:tab/>
        <w:t xml:space="preserve">Līguma summa bez pievienotās vērtības nodokļa (turpmāk – PVN) par darbu veikšanu sastāda </w:t>
      </w:r>
      <w:r w:rsidR="00272A42">
        <w:rPr>
          <w:b/>
          <w:noProof/>
          <w:color w:val="000000"/>
          <w:sz w:val="23"/>
          <w:szCs w:val="23"/>
        </w:rPr>
        <w:t>5359,65</w:t>
      </w:r>
      <w:r w:rsidRPr="00EB72C2">
        <w:rPr>
          <w:b/>
          <w:noProof/>
          <w:color w:val="000000"/>
          <w:sz w:val="23"/>
          <w:szCs w:val="23"/>
        </w:rPr>
        <w:t xml:space="preserve"> EUR </w:t>
      </w:r>
      <w:r w:rsidRPr="00272A42">
        <w:rPr>
          <w:b/>
          <w:noProof/>
          <w:color w:val="000000"/>
          <w:sz w:val="23"/>
          <w:szCs w:val="23"/>
        </w:rPr>
        <w:t>(</w:t>
      </w:r>
      <w:r w:rsidR="00272A42" w:rsidRPr="00272A42">
        <w:rPr>
          <w:b/>
          <w:noProof/>
          <w:color w:val="000000"/>
          <w:sz w:val="23"/>
          <w:szCs w:val="23"/>
        </w:rPr>
        <w:t xml:space="preserve">pieci tūkstoši trīs simti piecdesmit deviņi </w:t>
      </w:r>
      <w:r w:rsidR="00272A42">
        <w:rPr>
          <w:b/>
          <w:noProof/>
          <w:color w:val="000000"/>
          <w:sz w:val="23"/>
          <w:szCs w:val="23"/>
        </w:rPr>
        <w:t>EUR</w:t>
      </w:r>
      <w:r w:rsidR="00272A42" w:rsidRPr="00272A42">
        <w:rPr>
          <w:b/>
          <w:noProof/>
          <w:color w:val="000000"/>
          <w:sz w:val="23"/>
          <w:szCs w:val="23"/>
        </w:rPr>
        <w:t xml:space="preserve"> un 65 centi</w:t>
      </w:r>
      <w:r w:rsidRPr="00272A42">
        <w:rPr>
          <w:b/>
          <w:noProof/>
          <w:color w:val="000000"/>
          <w:sz w:val="23"/>
          <w:szCs w:val="23"/>
        </w:rPr>
        <w:t>)</w:t>
      </w:r>
      <w:r w:rsidR="00272A42">
        <w:rPr>
          <w:noProof/>
          <w:color w:val="000000"/>
          <w:sz w:val="23"/>
          <w:szCs w:val="23"/>
        </w:rPr>
        <w:t xml:space="preserve"> bez pievienotās vērtības nodokļa</w:t>
      </w:r>
      <w:r w:rsidRPr="00EB72C2">
        <w:rPr>
          <w:noProof/>
          <w:color w:val="000000"/>
          <w:sz w:val="23"/>
          <w:szCs w:val="23"/>
        </w:rPr>
        <w:t>.</w:t>
      </w:r>
    </w:p>
    <w:p w:rsidR="00F6235F" w:rsidRPr="00EB72C2" w:rsidRDefault="00F6235F" w:rsidP="00B80B28">
      <w:pPr>
        <w:shd w:val="clear" w:color="auto" w:fill="FFFFFF"/>
        <w:tabs>
          <w:tab w:val="left" w:pos="600"/>
        </w:tabs>
        <w:ind w:left="540" w:hanging="600"/>
        <w:jc w:val="both"/>
        <w:rPr>
          <w:noProof/>
          <w:color w:val="000000"/>
          <w:sz w:val="23"/>
          <w:szCs w:val="23"/>
        </w:rPr>
      </w:pPr>
      <w:r w:rsidRPr="00EB72C2">
        <w:rPr>
          <w:noProof/>
          <w:color w:val="000000"/>
          <w:sz w:val="23"/>
          <w:szCs w:val="23"/>
        </w:rPr>
        <w:t xml:space="preserve">5.2. </w:t>
      </w:r>
      <w:r w:rsidRPr="00EB72C2">
        <w:rPr>
          <w:noProof/>
          <w:color w:val="000000"/>
          <w:sz w:val="23"/>
          <w:szCs w:val="23"/>
        </w:rPr>
        <w:tab/>
        <w:t xml:space="preserve">Atbilstoši Pievienotās vērtības nodokļa likuma 142.panta otrajai daļai, PVN, kas sastāda </w:t>
      </w:r>
      <w:r w:rsidR="00272A42" w:rsidRPr="00272A42">
        <w:rPr>
          <w:b/>
          <w:noProof/>
          <w:color w:val="000000"/>
          <w:sz w:val="23"/>
          <w:szCs w:val="23"/>
        </w:rPr>
        <w:t>1125,53</w:t>
      </w:r>
      <w:r w:rsidRPr="00EB72C2">
        <w:rPr>
          <w:noProof/>
          <w:color w:val="000000"/>
          <w:sz w:val="23"/>
          <w:szCs w:val="23"/>
        </w:rPr>
        <w:t xml:space="preserve"> </w:t>
      </w:r>
      <w:r w:rsidRPr="00EB72C2">
        <w:rPr>
          <w:b/>
          <w:noProof/>
          <w:color w:val="000000"/>
          <w:sz w:val="23"/>
          <w:szCs w:val="23"/>
        </w:rPr>
        <w:t>EUR</w:t>
      </w:r>
      <w:r w:rsidRPr="00EB72C2">
        <w:rPr>
          <w:noProof/>
          <w:color w:val="000000"/>
          <w:sz w:val="23"/>
          <w:szCs w:val="23"/>
        </w:rPr>
        <w:t xml:space="preserve"> </w:t>
      </w:r>
      <w:r w:rsidRPr="00272A42">
        <w:rPr>
          <w:b/>
          <w:noProof/>
          <w:color w:val="000000"/>
          <w:sz w:val="23"/>
          <w:szCs w:val="23"/>
        </w:rPr>
        <w:t>(</w:t>
      </w:r>
      <w:r w:rsidR="00272A42" w:rsidRPr="00272A42">
        <w:rPr>
          <w:b/>
          <w:noProof/>
          <w:color w:val="000000"/>
          <w:sz w:val="23"/>
          <w:szCs w:val="23"/>
        </w:rPr>
        <w:t xml:space="preserve">viens tūkstotis viens simts divdesmit pieci </w:t>
      </w:r>
      <w:r w:rsidR="00272A42">
        <w:rPr>
          <w:b/>
          <w:noProof/>
          <w:color w:val="000000"/>
          <w:sz w:val="23"/>
          <w:szCs w:val="23"/>
        </w:rPr>
        <w:t>EUR</w:t>
      </w:r>
      <w:r w:rsidR="00272A42" w:rsidRPr="00272A42">
        <w:rPr>
          <w:b/>
          <w:noProof/>
          <w:color w:val="000000"/>
          <w:sz w:val="23"/>
          <w:szCs w:val="23"/>
        </w:rPr>
        <w:t xml:space="preserve"> un 53 centi</w:t>
      </w:r>
      <w:r w:rsidRPr="00272A42">
        <w:rPr>
          <w:b/>
          <w:noProof/>
          <w:color w:val="000000"/>
          <w:sz w:val="23"/>
          <w:szCs w:val="23"/>
        </w:rPr>
        <w:t>)</w:t>
      </w:r>
      <w:r w:rsidRPr="00EB72C2">
        <w:rPr>
          <w:noProof/>
          <w:color w:val="000000"/>
          <w:sz w:val="23"/>
          <w:szCs w:val="23"/>
        </w:rPr>
        <w:t>, valsts budžetā maksā Pasūtītājs.</w:t>
      </w:r>
    </w:p>
    <w:p w:rsidR="00F6235F" w:rsidRPr="00EB72C2" w:rsidRDefault="00F6235F" w:rsidP="00B80B28">
      <w:pPr>
        <w:shd w:val="clear" w:color="auto" w:fill="FFFFFF"/>
        <w:ind w:left="540" w:hanging="540"/>
        <w:jc w:val="both"/>
        <w:rPr>
          <w:noProof/>
          <w:color w:val="000000"/>
          <w:sz w:val="23"/>
          <w:szCs w:val="23"/>
        </w:rPr>
      </w:pPr>
      <w:r w:rsidRPr="00EB72C2">
        <w:rPr>
          <w:noProof/>
          <w:color w:val="000000"/>
          <w:sz w:val="23"/>
          <w:szCs w:val="23"/>
        </w:rPr>
        <w:t>5.3.</w:t>
      </w:r>
      <w:r w:rsidRPr="00EB72C2">
        <w:rPr>
          <w:noProof/>
          <w:color w:val="000000"/>
          <w:sz w:val="23"/>
          <w:szCs w:val="23"/>
        </w:rPr>
        <w:tab/>
        <w:t>Līguma summa ietver samaksu par šī Līguma ietvaros paredzēto Būvuzņēmēja saistību izpildi – darbu, materiāliem, mehānismu izmaksām, iekārtu izmaksām un visiem citiem izdevumiem, kas minēti līguma 1.2.punktā un tāmē.</w:t>
      </w:r>
    </w:p>
    <w:p w:rsidR="00F6235F" w:rsidRPr="00EB72C2" w:rsidRDefault="00F6235F" w:rsidP="00B80B28">
      <w:pPr>
        <w:shd w:val="clear" w:color="auto" w:fill="FFFFFF"/>
        <w:ind w:left="540" w:hanging="540"/>
        <w:jc w:val="both"/>
        <w:rPr>
          <w:noProof/>
          <w:sz w:val="23"/>
          <w:szCs w:val="23"/>
        </w:rPr>
      </w:pPr>
      <w:r w:rsidRPr="00EB72C2">
        <w:rPr>
          <w:noProof/>
          <w:sz w:val="23"/>
          <w:szCs w:val="23"/>
        </w:rPr>
        <w:t>5.4.</w:t>
      </w:r>
      <w:r w:rsidRPr="00EB72C2">
        <w:rPr>
          <w:noProof/>
          <w:sz w:val="23"/>
          <w:szCs w:val="23"/>
        </w:rPr>
        <w:tab/>
        <w:t xml:space="preserve">Apmaksa par darbu izpildi tiks veikta par faktiski izpildītiem darbiem. Apmaksa tiks veikta </w:t>
      </w:r>
      <w:r>
        <w:rPr>
          <w:b/>
          <w:noProof/>
          <w:sz w:val="23"/>
          <w:szCs w:val="23"/>
        </w:rPr>
        <w:t>30</w:t>
      </w:r>
      <w:r w:rsidRPr="00EB72C2">
        <w:rPr>
          <w:b/>
          <w:noProof/>
          <w:sz w:val="23"/>
          <w:szCs w:val="23"/>
        </w:rPr>
        <w:t xml:space="preserve"> (</w:t>
      </w:r>
      <w:r>
        <w:rPr>
          <w:b/>
          <w:noProof/>
          <w:sz w:val="23"/>
          <w:szCs w:val="23"/>
        </w:rPr>
        <w:t>trīsdesmit</w:t>
      </w:r>
      <w:r w:rsidRPr="00EB72C2">
        <w:rPr>
          <w:b/>
          <w:noProof/>
          <w:sz w:val="23"/>
          <w:szCs w:val="23"/>
        </w:rPr>
        <w:t>)</w:t>
      </w:r>
      <w:r w:rsidRPr="00EB72C2">
        <w:rPr>
          <w:noProof/>
          <w:sz w:val="23"/>
          <w:szCs w:val="23"/>
        </w:rPr>
        <w:t xml:space="preserve"> kalendāro dienu laikā pēc darbu nodošanas – pieņemšanas akta parakstīšanas, pamatojoties uz Būvuzņēmēja izsniegtu rēķinu.</w:t>
      </w:r>
    </w:p>
    <w:p w:rsidR="00F6235F" w:rsidRPr="00EB72C2" w:rsidRDefault="00F6235F" w:rsidP="00B80B28">
      <w:pPr>
        <w:ind w:left="540" w:hanging="540"/>
        <w:jc w:val="both"/>
        <w:rPr>
          <w:noProof/>
          <w:color w:val="000000"/>
          <w:sz w:val="23"/>
          <w:szCs w:val="23"/>
        </w:rPr>
      </w:pPr>
      <w:r w:rsidRPr="00EB72C2">
        <w:rPr>
          <w:noProof/>
          <w:color w:val="000000"/>
          <w:sz w:val="23"/>
          <w:szCs w:val="23"/>
        </w:rPr>
        <w:t>5.4.</w:t>
      </w:r>
      <w:r w:rsidRPr="00EB72C2">
        <w:rPr>
          <w:noProof/>
          <w:color w:val="000000"/>
          <w:sz w:val="23"/>
          <w:szCs w:val="23"/>
        </w:rPr>
        <w:tab/>
        <w:t>Iespējamais sadārdzinājums Līguma realizācijas laikā netiks papildus apmaksāts.</w:t>
      </w:r>
    </w:p>
    <w:p w:rsidR="00B80B28" w:rsidRDefault="00B80B28" w:rsidP="00F6235F">
      <w:pPr>
        <w:shd w:val="clear" w:color="auto" w:fill="FFFFFF"/>
        <w:spacing w:before="120" w:after="120"/>
        <w:jc w:val="center"/>
        <w:rPr>
          <w:b/>
          <w:noProof/>
          <w:color w:val="000000"/>
          <w:sz w:val="23"/>
          <w:szCs w:val="23"/>
        </w:rPr>
      </w:pPr>
    </w:p>
    <w:p w:rsidR="00F6235F" w:rsidRPr="00EB72C2" w:rsidRDefault="00F6235F" w:rsidP="00F6235F">
      <w:pPr>
        <w:shd w:val="clear" w:color="auto" w:fill="FFFFFF"/>
        <w:spacing w:before="120" w:after="120"/>
        <w:jc w:val="center"/>
        <w:rPr>
          <w:b/>
          <w:noProof/>
          <w:color w:val="000000"/>
          <w:sz w:val="23"/>
          <w:szCs w:val="23"/>
        </w:rPr>
      </w:pPr>
      <w:r w:rsidRPr="00EB72C2">
        <w:rPr>
          <w:b/>
          <w:noProof/>
          <w:color w:val="000000"/>
          <w:sz w:val="23"/>
          <w:szCs w:val="23"/>
        </w:rPr>
        <w:lastRenderedPageBreak/>
        <w:t xml:space="preserve">VI. Darbu nodošana Pasūtītājam </w:t>
      </w:r>
    </w:p>
    <w:p w:rsidR="00F6235F" w:rsidRPr="00EB72C2" w:rsidRDefault="00F6235F" w:rsidP="00F6235F">
      <w:pPr>
        <w:shd w:val="clear" w:color="auto" w:fill="FFFFFF"/>
        <w:tabs>
          <w:tab w:val="left" w:pos="540"/>
        </w:tabs>
        <w:ind w:left="540" w:hanging="540"/>
        <w:jc w:val="both"/>
        <w:rPr>
          <w:noProof/>
          <w:color w:val="000000"/>
          <w:sz w:val="23"/>
          <w:szCs w:val="23"/>
        </w:rPr>
      </w:pPr>
      <w:r w:rsidRPr="00EB72C2">
        <w:rPr>
          <w:noProof/>
          <w:color w:val="000000"/>
          <w:sz w:val="23"/>
          <w:szCs w:val="23"/>
        </w:rPr>
        <w:t>6.1.</w:t>
      </w:r>
      <w:r w:rsidRPr="00EB72C2">
        <w:rPr>
          <w:noProof/>
          <w:color w:val="000000"/>
          <w:sz w:val="23"/>
          <w:szCs w:val="23"/>
        </w:rPr>
        <w:tab/>
      </w:r>
      <w:r w:rsidRPr="00EB72C2">
        <w:rPr>
          <w:b/>
          <w:noProof/>
          <w:color w:val="000000"/>
          <w:sz w:val="23"/>
          <w:szCs w:val="23"/>
        </w:rPr>
        <w:t>Piecu darba dienu laikā</w:t>
      </w:r>
      <w:r w:rsidRPr="00EB72C2">
        <w:rPr>
          <w:noProof/>
          <w:color w:val="000000"/>
          <w:sz w:val="23"/>
          <w:szCs w:val="23"/>
        </w:rPr>
        <w:t xml:space="preserve"> pēc darbu pieņemšanas – nodošanas akta saņemšanas Pasūtītājs pārbauda izpildīto darbu apjomu un kvalitāti, kā arī darbu izpildes dokumentāciju un paraksta aktu vai noformē rakstveida motivētu atteikumu darbus pieņemt.</w:t>
      </w:r>
    </w:p>
    <w:p w:rsidR="00F6235F" w:rsidRPr="00EB72C2" w:rsidRDefault="00F6235F" w:rsidP="00F6235F">
      <w:pPr>
        <w:shd w:val="clear" w:color="auto" w:fill="FFFFFF"/>
        <w:tabs>
          <w:tab w:val="left" w:pos="540"/>
        </w:tabs>
        <w:ind w:left="540" w:hanging="540"/>
        <w:jc w:val="both"/>
        <w:rPr>
          <w:noProof/>
          <w:color w:val="000000"/>
          <w:sz w:val="23"/>
          <w:szCs w:val="23"/>
        </w:rPr>
      </w:pPr>
      <w:r w:rsidRPr="00EB72C2">
        <w:rPr>
          <w:noProof/>
          <w:color w:val="000000"/>
          <w:sz w:val="23"/>
          <w:szCs w:val="23"/>
        </w:rPr>
        <w:t>6.2.</w:t>
      </w:r>
      <w:r w:rsidRPr="00EB72C2">
        <w:rPr>
          <w:noProof/>
          <w:color w:val="000000"/>
          <w:sz w:val="23"/>
          <w:szCs w:val="23"/>
        </w:rPr>
        <w:tab/>
        <w:t>Pasūtītājam ir tiesības atteikties no darbu pieņemšanas, ja darbu pieņemšanas procesā tiek konstatēti kvalitātes trūkumi, paveikto darbu neatbilstība šī Līguma noteikumiem vai Latvijas Republikas normatīvajiem aktiem. Pēc attiecīgo trūkumu novēršanas Būvuzņēmējs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F6235F" w:rsidRPr="00EB72C2" w:rsidRDefault="00F6235F" w:rsidP="00F6235F">
      <w:pPr>
        <w:shd w:val="clear" w:color="auto" w:fill="FFFFFF"/>
        <w:ind w:left="540" w:hanging="540"/>
        <w:jc w:val="both"/>
        <w:rPr>
          <w:noProof/>
          <w:color w:val="000000"/>
          <w:sz w:val="23"/>
          <w:szCs w:val="23"/>
        </w:rPr>
      </w:pPr>
      <w:r w:rsidRPr="00EB72C2">
        <w:rPr>
          <w:noProof/>
          <w:color w:val="000000"/>
          <w:sz w:val="23"/>
          <w:szCs w:val="23"/>
        </w:rPr>
        <w:t>6.3.</w:t>
      </w:r>
      <w:r w:rsidRPr="00EB72C2">
        <w:rPr>
          <w:noProof/>
          <w:color w:val="000000"/>
          <w:sz w:val="23"/>
          <w:szCs w:val="23"/>
        </w:rPr>
        <w:tab/>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F6235F" w:rsidRPr="00EB72C2" w:rsidRDefault="00F6235F" w:rsidP="00F6235F">
      <w:pPr>
        <w:shd w:val="clear" w:color="auto" w:fill="FFFFFF"/>
        <w:spacing w:before="120" w:after="120"/>
        <w:jc w:val="center"/>
        <w:rPr>
          <w:b/>
          <w:noProof/>
          <w:color w:val="000000"/>
          <w:sz w:val="23"/>
          <w:szCs w:val="23"/>
        </w:rPr>
      </w:pPr>
      <w:r w:rsidRPr="00EB72C2">
        <w:rPr>
          <w:b/>
          <w:noProof/>
          <w:color w:val="000000"/>
          <w:sz w:val="23"/>
          <w:szCs w:val="23"/>
        </w:rPr>
        <w:t>VII. Garantijas</w:t>
      </w:r>
    </w:p>
    <w:p w:rsidR="00F6235F" w:rsidRPr="00EB72C2" w:rsidRDefault="00F6235F" w:rsidP="00F6235F">
      <w:pPr>
        <w:numPr>
          <w:ilvl w:val="1"/>
          <w:numId w:val="3"/>
        </w:numPr>
        <w:shd w:val="clear" w:color="auto" w:fill="FFFFFF"/>
        <w:tabs>
          <w:tab w:val="left" w:pos="540"/>
        </w:tabs>
        <w:suppressAutoHyphens w:val="0"/>
        <w:jc w:val="both"/>
        <w:rPr>
          <w:noProof/>
          <w:color w:val="000000"/>
          <w:sz w:val="23"/>
          <w:szCs w:val="23"/>
        </w:rPr>
      </w:pPr>
      <w:r w:rsidRPr="00EB72C2">
        <w:rPr>
          <w:noProof/>
          <w:color w:val="000000"/>
          <w:sz w:val="23"/>
          <w:szCs w:val="23"/>
        </w:rPr>
        <w:t>Būvuzņēmējs garantē izpildīto darbu kvalitāti un atbilstību šī Līguma noteikumiem un Latvijas Republikas normatīvajiem aktiem.</w:t>
      </w:r>
    </w:p>
    <w:p w:rsidR="00F6235F" w:rsidRPr="00EB72C2" w:rsidRDefault="00F6235F" w:rsidP="00F6235F">
      <w:pPr>
        <w:numPr>
          <w:ilvl w:val="1"/>
          <w:numId w:val="3"/>
        </w:numPr>
        <w:shd w:val="clear" w:color="auto" w:fill="FFFFFF"/>
        <w:tabs>
          <w:tab w:val="left" w:pos="540"/>
        </w:tabs>
        <w:suppressAutoHyphens w:val="0"/>
        <w:jc w:val="both"/>
        <w:rPr>
          <w:noProof/>
          <w:color w:val="000000"/>
          <w:sz w:val="23"/>
          <w:szCs w:val="23"/>
        </w:rPr>
      </w:pPr>
      <w:r w:rsidRPr="00EB72C2">
        <w:rPr>
          <w:noProof/>
          <w:color w:val="000000"/>
          <w:sz w:val="23"/>
          <w:szCs w:val="23"/>
        </w:rPr>
        <w:t xml:space="preserve">Būvuzņēmēja izpildīto darbu garantijas termiņš ir </w:t>
      </w:r>
      <w:r w:rsidRPr="00EB72C2">
        <w:rPr>
          <w:b/>
          <w:noProof/>
          <w:color w:val="000000"/>
          <w:sz w:val="23"/>
          <w:szCs w:val="23"/>
        </w:rPr>
        <w:t>pieci kalendārie gadi</w:t>
      </w:r>
      <w:r w:rsidRPr="00EB72C2">
        <w:rPr>
          <w:noProof/>
          <w:color w:val="000000"/>
          <w:sz w:val="23"/>
          <w:szCs w:val="23"/>
        </w:rPr>
        <w:t xml:space="preserve"> skaitot no darbu pieņemšanas – nodošanas akta parakstīšanas.</w:t>
      </w:r>
    </w:p>
    <w:p w:rsidR="00F6235F" w:rsidRPr="00EB72C2" w:rsidRDefault="00F6235F" w:rsidP="00F6235F">
      <w:pPr>
        <w:numPr>
          <w:ilvl w:val="1"/>
          <w:numId w:val="3"/>
        </w:numPr>
        <w:shd w:val="clear" w:color="auto" w:fill="FFFFFF"/>
        <w:tabs>
          <w:tab w:val="left" w:pos="540"/>
        </w:tabs>
        <w:suppressAutoHyphens w:val="0"/>
        <w:jc w:val="both"/>
        <w:rPr>
          <w:noProof/>
          <w:color w:val="000000"/>
          <w:sz w:val="23"/>
          <w:szCs w:val="23"/>
        </w:rPr>
      </w:pPr>
      <w:r w:rsidRPr="00EB72C2">
        <w:rPr>
          <w:noProof/>
          <w:color w:val="000000"/>
          <w:sz w:val="23"/>
          <w:szCs w:val="23"/>
        </w:rPr>
        <w:t>Garantijas termiņā konstatētos defektus un citus trūkumus Būvuzņēmējs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Būvuzņēmējam ir obligāts. Ekspertīze tiek veikta uz Būvuzņēmēja rēķina. Ja Būvuzņēmējs nokavē savstarpēji nolīgto vai ekspertīzes noteikto defektu novēršanas termiņu, tad par šo nokavējumu iestājas sankcijas, kādas šajā līgumā paredzētas par saistību izpildes nokavējumu.</w:t>
      </w:r>
    </w:p>
    <w:p w:rsidR="00F6235F" w:rsidRPr="00EB72C2" w:rsidRDefault="00F6235F" w:rsidP="00F6235F">
      <w:pPr>
        <w:numPr>
          <w:ilvl w:val="1"/>
          <w:numId w:val="3"/>
        </w:numPr>
        <w:shd w:val="clear" w:color="auto" w:fill="FFFFFF"/>
        <w:tabs>
          <w:tab w:val="left" w:pos="540"/>
        </w:tabs>
        <w:suppressAutoHyphens w:val="0"/>
        <w:jc w:val="both"/>
        <w:rPr>
          <w:noProof/>
          <w:color w:val="000000"/>
          <w:sz w:val="23"/>
          <w:szCs w:val="23"/>
        </w:rPr>
      </w:pPr>
      <w:r w:rsidRPr="00EB72C2">
        <w:rPr>
          <w:noProof/>
          <w:color w:val="000000"/>
          <w:sz w:val="23"/>
          <w:szCs w:val="23"/>
        </w:rPr>
        <w:t>Ja Būvuzņēmējs garantijas termiņā atsakās novērst konstatētos defektus vai nenovērš tos noteiktajā termiņā, Pasūtītājam ir tiesības šo darbu veikšanu uz Būvuzņēmēja rēķina uzdot trešajai personai.</w:t>
      </w:r>
    </w:p>
    <w:p w:rsidR="00F6235F" w:rsidRPr="00EB72C2" w:rsidRDefault="00F6235F" w:rsidP="00F6235F">
      <w:pPr>
        <w:numPr>
          <w:ilvl w:val="1"/>
          <w:numId w:val="3"/>
        </w:numPr>
        <w:shd w:val="clear" w:color="auto" w:fill="FFFFFF"/>
        <w:tabs>
          <w:tab w:val="left" w:pos="540"/>
        </w:tabs>
        <w:suppressAutoHyphens w:val="0"/>
        <w:jc w:val="both"/>
        <w:rPr>
          <w:noProof/>
          <w:color w:val="000000"/>
          <w:sz w:val="23"/>
          <w:szCs w:val="23"/>
        </w:rPr>
      </w:pPr>
      <w:r w:rsidRPr="00EB72C2">
        <w:rPr>
          <w:noProof/>
          <w:color w:val="000000"/>
          <w:sz w:val="23"/>
          <w:szCs w:val="23"/>
        </w:rPr>
        <w:t>Būvuzņēmējs nodrošina, ka tā iegādāto materiālu ražotāju un pārdevēju garantijas tiek nodotas Pasūtītājam.</w:t>
      </w:r>
    </w:p>
    <w:p w:rsidR="00F6235F" w:rsidRPr="00EB72C2" w:rsidRDefault="00F6235F" w:rsidP="00F6235F">
      <w:pPr>
        <w:shd w:val="clear" w:color="auto" w:fill="FFFFFF"/>
        <w:spacing w:after="120"/>
        <w:jc w:val="center"/>
        <w:rPr>
          <w:b/>
          <w:noProof/>
          <w:color w:val="000000"/>
          <w:sz w:val="23"/>
          <w:szCs w:val="23"/>
        </w:rPr>
      </w:pPr>
      <w:r w:rsidRPr="00EB72C2">
        <w:rPr>
          <w:b/>
          <w:noProof/>
          <w:color w:val="000000"/>
          <w:sz w:val="23"/>
          <w:szCs w:val="23"/>
        </w:rPr>
        <w:t>VIII. Atbildība</w:t>
      </w:r>
    </w:p>
    <w:p w:rsidR="00F6235F" w:rsidRPr="00EB72C2" w:rsidRDefault="00F6235F" w:rsidP="00F6235F">
      <w:pPr>
        <w:numPr>
          <w:ilvl w:val="1"/>
          <w:numId w:val="4"/>
        </w:numPr>
        <w:shd w:val="clear" w:color="auto" w:fill="FFFFFF"/>
        <w:tabs>
          <w:tab w:val="left" w:pos="540"/>
        </w:tabs>
        <w:suppressAutoHyphens w:val="0"/>
        <w:jc w:val="both"/>
        <w:rPr>
          <w:noProof/>
          <w:color w:val="000000"/>
          <w:sz w:val="23"/>
          <w:szCs w:val="23"/>
        </w:rPr>
      </w:pPr>
      <w:r w:rsidRPr="00EB72C2">
        <w:rPr>
          <w:noProof/>
          <w:color w:val="000000"/>
          <w:sz w:val="23"/>
          <w:szCs w:val="23"/>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F6235F" w:rsidRPr="00EB72C2" w:rsidRDefault="00F6235F" w:rsidP="00F6235F">
      <w:pPr>
        <w:numPr>
          <w:ilvl w:val="1"/>
          <w:numId w:val="4"/>
        </w:numPr>
        <w:shd w:val="clear" w:color="auto" w:fill="FFFFFF"/>
        <w:tabs>
          <w:tab w:val="left" w:pos="540"/>
        </w:tabs>
        <w:suppressAutoHyphens w:val="0"/>
        <w:jc w:val="both"/>
        <w:rPr>
          <w:noProof/>
          <w:color w:val="000000"/>
          <w:sz w:val="23"/>
          <w:szCs w:val="23"/>
        </w:rPr>
      </w:pPr>
      <w:r w:rsidRPr="00EB72C2">
        <w:rPr>
          <w:noProof/>
          <w:color w:val="000000"/>
          <w:sz w:val="23"/>
          <w:szCs w:val="23"/>
        </w:rPr>
        <w:t>Būvuzņēmējs uzņemas pilnu atbildību par mantiskajiem zaudējumiem, kas var rasties Pasūtītājam vai trešajām personām, Būvuzņēmējam veicot šajā Līgumā paredzētos darbus, un apņemas patstāvīgi atrisināt visas pretenzijas un prasības, kādas šajā sakarā izvirza trešās personas vai Pasūtītājs.</w:t>
      </w:r>
    </w:p>
    <w:p w:rsidR="00F6235F" w:rsidRPr="00EB72C2" w:rsidRDefault="00F6235F" w:rsidP="00F6235F">
      <w:pPr>
        <w:numPr>
          <w:ilvl w:val="1"/>
          <w:numId w:val="4"/>
        </w:numPr>
        <w:shd w:val="clear" w:color="auto" w:fill="FFFFFF"/>
        <w:tabs>
          <w:tab w:val="left" w:pos="540"/>
        </w:tabs>
        <w:suppressAutoHyphens w:val="0"/>
        <w:jc w:val="both"/>
        <w:rPr>
          <w:noProof/>
          <w:color w:val="000000"/>
          <w:sz w:val="23"/>
          <w:szCs w:val="23"/>
        </w:rPr>
      </w:pPr>
      <w:r w:rsidRPr="00EB72C2">
        <w:rPr>
          <w:noProof/>
          <w:color w:val="000000"/>
          <w:sz w:val="23"/>
          <w:szCs w:val="23"/>
        </w:rPr>
        <w:t>Līdzēji ir savstarpēji atbildīgi par sniegto ziņu patiesumu un pilnību.</w:t>
      </w:r>
    </w:p>
    <w:p w:rsidR="00F6235F" w:rsidRPr="00EB72C2" w:rsidRDefault="00F6235F" w:rsidP="00F6235F">
      <w:pPr>
        <w:numPr>
          <w:ilvl w:val="1"/>
          <w:numId w:val="4"/>
        </w:numPr>
        <w:shd w:val="clear" w:color="auto" w:fill="FFFFFF"/>
        <w:tabs>
          <w:tab w:val="left" w:pos="540"/>
        </w:tabs>
        <w:suppressAutoHyphens w:val="0"/>
        <w:jc w:val="both"/>
        <w:rPr>
          <w:noProof/>
          <w:color w:val="000000"/>
          <w:sz w:val="23"/>
          <w:szCs w:val="23"/>
        </w:rPr>
      </w:pPr>
      <w:r w:rsidRPr="00EB72C2">
        <w:rPr>
          <w:noProof/>
          <w:color w:val="000000"/>
          <w:sz w:val="23"/>
          <w:szCs w:val="23"/>
        </w:rPr>
        <w:t>Būvuzņēmējs garantē, ka pašlaik pret Būvuzņēmēju nav, vai, pēc viņa labākās pārliecības, nedraud un netiek uzsākta tiesāšanās, arbitrāža, vai arī citi tiesas procesi, kas varētu (ja netiek pierādīts pretējais) būtiski nelabvēlīgi ietekmēt Būvuzņēmēja finansiālo stāvokli vai Būvuzņēmēju spēju izpildīt jebkādas viņa saistības sakarā ar šo Līgumu.</w:t>
      </w:r>
    </w:p>
    <w:p w:rsidR="00272A42" w:rsidRDefault="00272A42" w:rsidP="00F6235F">
      <w:pPr>
        <w:shd w:val="clear" w:color="auto" w:fill="FFFFFF"/>
        <w:tabs>
          <w:tab w:val="left" w:pos="360"/>
        </w:tabs>
        <w:spacing w:before="120" w:after="120"/>
        <w:jc w:val="center"/>
        <w:rPr>
          <w:b/>
          <w:noProof/>
          <w:color w:val="000000"/>
          <w:sz w:val="23"/>
          <w:szCs w:val="23"/>
        </w:rPr>
      </w:pPr>
    </w:p>
    <w:p w:rsidR="00272A42" w:rsidRDefault="00272A42" w:rsidP="00F6235F">
      <w:pPr>
        <w:shd w:val="clear" w:color="auto" w:fill="FFFFFF"/>
        <w:tabs>
          <w:tab w:val="left" w:pos="360"/>
        </w:tabs>
        <w:spacing w:before="120" w:after="120"/>
        <w:jc w:val="center"/>
        <w:rPr>
          <w:b/>
          <w:noProof/>
          <w:color w:val="000000"/>
          <w:sz w:val="23"/>
          <w:szCs w:val="23"/>
        </w:rPr>
      </w:pPr>
    </w:p>
    <w:p w:rsidR="00F6235F" w:rsidRPr="00EB72C2" w:rsidRDefault="00F6235F" w:rsidP="00F6235F">
      <w:pPr>
        <w:shd w:val="clear" w:color="auto" w:fill="FFFFFF"/>
        <w:tabs>
          <w:tab w:val="left" w:pos="360"/>
        </w:tabs>
        <w:spacing w:before="120" w:after="120"/>
        <w:jc w:val="center"/>
        <w:rPr>
          <w:b/>
          <w:noProof/>
          <w:color w:val="000000"/>
          <w:sz w:val="23"/>
          <w:szCs w:val="23"/>
        </w:rPr>
      </w:pPr>
      <w:r w:rsidRPr="00EB72C2">
        <w:rPr>
          <w:b/>
          <w:noProof/>
          <w:color w:val="000000"/>
          <w:sz w:val="23"/>
          <w:szCs w:val="23"/>
        </w:rPr>
        <w:lastRenderedPageBreak/>
        <w:t>IX. Sankcijas</w:t>
      </w:r>
    </w:p>
    <w:p w:rsidR="00F6235F" w:rsidRPr="00EB72C2" w:rsidRDefault="00F6235F" w:rsidP="00F6235F">
      <w:pPr>
        <w:numPr>
          <w:ilvl w:val="1"/>
          <w:numId w:val="5"/>
        </w:numPr>
        <w:shd w:val="clear" w:color="auto" w:fill="FFFFFF"/>
        <w:tabs>
          <w:tab w:val="left" w:pos="360"/>
        </w:tabs>
        <w:suppressAutoHyphens w:val="0"/>
        <w:ind w:left="360"/>
        <w:jc w:val="both"/>
        <w:rPr>
          <w:noProof/>
          <w:color w:val="000000"/>
          <w:sz w:val="23"/>
          <w:szCs w:val="23"/>
        </w:rPr>
      </w:pPr>
      <w:r w:rsidRPr="00EB72C2">
        <w:rPr>
          <w:noProof/>
          <w:color w:val="000000"/>
          <w:sz w:val="23"/>
          <w:szCs w:val="23"/>
        </w:rPr>
        <w:t>Ja Būvuzņēmējs neuzsāk darbus noteiktajā termiņā, saskaņā ar Līguma 2.2. punktu, tad veicot galīgo norēķinu no Būvuzņēmējam izmaksājamās summas ietur līgumsodu 0,05% apmērā no Līguma summas par katru nokavēto dienu.</w:t>
      </w:r>
    </w:p>
    <w:p w:rsidR="00F6235F" w:rsidRPr="00EB72C2" w:rsidRDefault="00F6235F" w:rsidP="00F6235F">
      <w:pPr>
        <w:numPr>
          <w:ilvl w:val="1"/>
          <w:numId w:val="5"/>
        </w:numPr>
        <w:shd w:val="clear" w:color="auto" w:fill="FFFFFF"/>
        <w:tabs>
          <w:tab w:val="left" w:pos="360"/>
        </w:tabs>
        <w:suppressAutoHyphens w:val="0"/>
        <w:ind w:left="360"/>
        <w:jc w:val="both"/>
        <w:rPr>
          <w:noProof/>
          <w:color w:val="000000"/>
          <w:sz w:val="23"/>
          <w:szCs w:val="23"/>
        </w:rPr>
      </w:pPr>
      <w:r w:rsidRPr="00EB72C2">
        <w:rPr>
          <w:noProof/>
          <w:color w:val="000000"/>
          <w:sz w:val="23"/>
          <w:szCs w:val="23"/>
        </w:rPr>
        <w:t xml:space="preserve">Ja Būvuzņēmējs nokavē darbu izpildes galīgo termiņu, Pasūtītājs, veicot galīgo norēķinu, no Būvuzņēmējam izmaksājamās summas ietur līgumsodu 0,5% apmērā no Līguma summas par katru nokavēto dienu, bet ne vairāk kā 10% no tās. </w:t>
      </w:r>
    </w:p>
    <w:p w:rsidR="00F6235F" w:rsidRPr="00EB72C2" w:rsidRDefault="00F6235F" w:rsidP="00F6235F">
      <w:pPr>
        <w:numPr>
          <w:ilvl w:val="1"/>
          <w:numId w:val="5"/>
        </w:numPr>
        <w:shd w:val="clear" w:color="auto" w:fill="FFFFFF"/>
        <w:tabs>
          <w:tab w:val="left" w:pos="360"/>
        </w:tabs>
        <w:suppressAutoHyphens w:val="0"/>
        <w:ind w:left="360"/>
        <w:jc w:val="both"/>
        <w:rPr>
          <w:noProof/>
          <w:color w:val="000000"/>
          <w:sz w:val="23"/>
          <w:szCs w:val="23"/>
        </w:rPr>
      </w:pPr>
      <w:r w:rsidRPr="00EB72C2">
        <w:rPr>
          <w:noProof/>
          <w:color w:val="000000"/>
          <w:sz w:val="23"/>
          <w:szCs w:val="23"/>
        </w:rPr>
        <w:t>Ja Pasūtītājs kavē šī līguma V.nodaļā noteiktos maksājumus, tas maksā Būvuzņēmējam līgumsodu 0,5 % apmērā no neveiktās maksājuma summas par katru nokavēto dienu,</w:t>
      </w:r>
      <w:r w:rsidRPr="00EB72C2">
        <w:rPr>
          <w:sz w:val="22"/>
          <w:szCs w:val="22"/>
          <w:lang w:eastAsia="en-US"/>
        </w:rPr>
        <w:t xml:space="preserve"> </w:t>
      </w:r>
      <w:r w:rsidRPr="00EB72C2">
        <w:rPr>
          <w:noProof/>
          <w:color w:val="000000"/>
          <w:sz w:val="23"/>
          <w:szCs w:val="23"/>
        </w:rPr>
        <w:t xml:space="preserve">bet ne vairāk kā 10% no tās. </w:t>
      </w:r>
    </w:p>
    <w:p w:rsidR="00F6235F" w:rsidRPr="00EB72C2" w:rsidRDefault="00F6235F" w:rsidP="00F6235F">
      <w:pPr>
        <w:shd w:val="clear" w:color="auto" w:fill="FFFFFF"/>
        <w:spacing w:before="120" w:after="120"/>
        <w:ind w:left="-181"/>
        <w:jc w:val="center"/>
        <w:rPr>
          <w:b/>
          <w:noProof/>
          <w:color w:val="000000"/>
          <w:sz w:val="23"/>
          <w:szCs w:val="23"/>
        </w:rPr>
      </w:pPr>
      <w:r w:rsidRPr="00EB72C2">
        <w:rPr>
          <w:b/>
          <w:noProof/>
          <w:color w:val="000000"/>
          <w:sz w:val="23"/>
          <w:szCs w:val="23"/>
        </w:rPr>
        <w:t>X. Nepārvarama vara</w:t>
      </w:r>
    </w:p>
    <w:p w:rsidR="00F6235F" w:rsidRPr="00EB72C2" w:rsidRDefault="00F6235F" w:rsidP="00F6235F">
      <w:pPr>
        <w:numPr>
          <w:ilvl w:val="1"/>
          <w:numId w:val="6"/>
        </w:numPr>
        <w:shd w:val="clear" w:color="auto" w:fill="FFFFFF"/>
        <w:tabs>
          <w:tab w:val="num" w:pos="360"/>
        </w:tabs>
        <w:suppressAutoHyphens w:val="0"/>
        <w:ind w:left="360" w:hanging="480"/>
        <w:jc w:val="both"/>
        <w:rPr>
          <w:noProof/>
          <w:color w:val="000000"/>
          <w:sz w:val="23"/>
          <w:szCs w:val="23"/>
        </w:rPr>
      </w:pPr>
      <w:r w:rsidRPr="00EB72C2">
        <w:rPr>
          <w:noProof/>
          <w:color w:val="000000"/>
          <w:sz w:val="23"/>
          <w:szCs w:val="23"/>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F6235F" w:rsidRPr="00EB72C2" w:rsidRDefault="00F6235F" w:rsidP="00F6235F">
      <w:pPr>
        <w:numPr>
          <w:ilvl w:val="1"/>
          <w:numId w:val="6"/>
        </w:numPr>
        <w:shd w:val="clear" w:color="auto" w:fill="FFFFFF"/>
        <w:tabs>
          <w:tab w:val="num" w:pos="360"/>
          <w:tab w:val="num" w:pos="540"/>
        </w:tabs>
        <w:suppressAutoHyphens w:val="0"/>
        <w:ind w:left="360" w:hanging="480"/>
        <w:jc w:val="both"/>
        <w:rPr>
          <w:noProof/>
          <w:color w:val="000000"/>
          <w:sz w:val="23"/>
          <w:szCs w:val="23"/>
        </w:rPr>
      </w:pPr>
      <w:r w:rsidRPr="00EB72C2">
        <w:rPr>
          <w:noProof/>
          <w:color w:val="000000"/>
          <w:sz w:val="23"/>
          <w:szCs w:val="23"/>
        </w:rPr>
        <w:t>Ja iestājas nepārvaramas varas apstākļi, Līdzējam ir pienākums nekavējoties mutiski informēt Līguma  XII. nodaļā norādīto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F6235F" w:rsidRPr="00EB72C2" w:rsidRDefault="00F6235F" w:rsidP="00F6235F">
      <w:pPr>
        <w:numPr>
          <w:ilvl w:val="1"/>
          <w:numId w:val="6"/>
        </w:numPr>
        <w:shd w:val="clear" w:color="auto" w:fill="FFFFFF"/>
        <w:tabs>
          <w:tab w:val="num" w:pos="360"/>
          <w:tab w:val="num" w:pos="540"/>
        </w:tabs>
        <w:suppressAutoHyphens w:val="0"/>
        <w:ind w:left="360" w:hanging="480"/>
        <w:jc w:val="both"/>
        <w:rPr>
          <w:noProof/>
          <w:color w:val="000000"/>
          <w:sz w:val="23"/>
          <w:szCs w:val="23"/>
        </w:rPr>
      </w:pPr>
      <w:r w:rsidRPr="00EB72C2">
        <w:rPr>
          <w:noProof/>
          <w:color w:val="000000"/>
          <w:sz w:val="23"/>
          <w:szCs w:val="23"/>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F6235F" w:rsidRPr="00EB72C2" w:rsidRDefault="00F6235F" w:rsidP="00F6235F">
      <w:pPr>
        <w:numPr>
          <w:ilvl w:val="1"/>
          <w:numId w:val="6"/>
        </w:numPr>
        <w:shd w:val="clear" w:color="auto" w:fill="FFFFFF"/>
        <w:tabs>
          <w:tab w:val="num" w:pos="360"/>
          <w:tab w:val="num" w:pos="540"/>
        </w:tabs>
        <w:suppressAutoHyphens w:val="0"/>
        <w:ind w:left="360" w:hanging="540"/>
        <w:jc w:val="both"/>
        <w:rPr>
          <w:noProof/>
          <w:color w:val="000000"/>
          <w:sz w:val="23"/>
          <w:szCs w:val="23"/>
        </w:rPr>
      </w:pPr>
      <w:r w:rsidRPr="00EB72C2">
        <w:rPr>
          <w:noProof/>
          <w:color w:val="000000"/>
          <w:sz w:val="23"/>
          <w:szCs w:val="23"/>
        </w:rPr>
        <w:t>Nepārvaramas varas apstākļiem beidzoties, Līdzējam, kurš pirmais konstatējis minēto apstākļu izbeigšanos, ir pienākums nekavējoties iesniegt rakstisku paziņojumu otram Līdzējam par minēto apstākļu beigšanos.</w:t>
      </w:r>
    </w:p>
    <w:p w:rsidR="00F6235F" w:rsidRPr="00EB72C2" w:rsidRDefault="00F6235F" w:rsidP="00F6235F">
      <w:pPr>
        <w:shd w:val="clear" w:color="auto" w:fill="FFFFFF"/>
        <w:spacing w:before="120" w:after="120"/>
        <w:ind w:left="-181"/>
        <w:jc w:val="center"/>
        <w:rPr>
          <w:b/>
          <w:noProof/>
          <w:color w:val="000000"/>
          <w:sz w:val="23"/>
          <w:szCs w:val="23"/>
        </w:rPr>
      </w:pPr>
      <w:r w:rsidRPr="00EB72C2">
        <w:rPr>
          <w:b/>
          <w:noProof/>
          <w:color w:val="000000"/>
          <w:sz w:val="23"/>
          <w:szCs w:val="23"/>
        </w:rPr>
        <w:t>XI. Līguma laušana un darbu pārtraukšana</w:t>
      </w:r>
    </w:p>
    <w:p w:rsidR="00F6235F" w:rsidRPr="00EB72C2" w:rsidRDefault="00F6235F" w:rsidP="00F6235F">
      <w:pPr>
        <w:numPr>
          <w:ilvl w:val="1"/>
          <w:numId w:val="8"/>
        </w:numPr>
        <w:shd w:val="clear" w:color="auto" w:fill="FFFFFF"/>
        <w:suppressAutoHyphens w:val="0"/>
        <w:ind w:hanging="540"/>
        <w:jc w:val="both"/>
        <w:rPr>
          <w:noProof/>
          <w:color w:val="000000"/>
          <w:sz w:val="23"/>
          <w:szCs w:val="23"/>
        </w:rPr>
      </w:pPr>
      <w:r w:rsidRPr="00EB72C2">
        <w:rPr>
          <w:noProof/>
          <w:color w:val="000000"/>
          <w:sz w:val="23"/>
          <w:szCs w:val="23"/>
        </w:rPr>
        <w:t>Pasūtītājs ir tiesīgs vienpusēji izbeigt šo Līgumu, paziņojot par to Būvuzņēmējam  rakstveidā 5 (piecas) kalendārās dienas iepriekš šādos gadījumos:</w:t>
      </w:r>
    </w:p>
    <w:p w:rsidR="00F6235F" w:rsidRPr="00EB72C2" w:rsidRDefault="00F6235F" w:rsidP="00F6235F">
      <w:pPr>
        <w:shd w:val="clear" w:color="auto" w:fill="FFFFFF"/>
        <w:tabs>
          <w:tab w:val="left" w:pos="360"/>
        </w:tabs>
        <w:ind w:left="900" w:hanging="720"/>
        <w:jc w:val="both"/>
        <w:rPr>
          <w:noProof/>
          <w:color w:val="000000"/>
          <w:sz w:val="23"/>
          <w:szCs w:val="23"/>
        </w:rPr>
      </w:pPr>
      <w:r w:rsidRPr="00EB72C2">
        <w:rPr>
          <w:noProof/>
          <w:color w:val="000000"/>
          <w:sz w:val="23"/>
          <w:szCs w:val="23"/>
        </w:rPr>
        <w:t>11.1.1.</w:t>
      </w:r>
      <w:r w:rsidRPr="00EB72C2">
        <w:rPr>
          <w:noProof/>
          <w:color w:val="000000"/>
          <w:sz w:val="23"/>
          <w:szCs w:val="23"/>
        </w:rPr>
        <w:tab/>
        <w:t>ja Būvuzņēmējs nokavē darbu uzsākšanas termiņu vairāk kā par 10 (desmit) dienām. Līgums tomēr netiek izbeigts, ja Būvuzņēmējs pierāda, ka nav vainojams pie darbu neuzsākšanas noteiktajā termiņā;</w:t>
      </w:r>
    </w:p>
    <w:p w:rsidR="00F6235F" w:rsidRPr="00EB72C2" w:rsidRDefault="00F6235F" w:rsidP="00F6235F">
      <w:pPr>
        <w:numPr>
          <w:ilvl w:val="2"/>
          <w:numId w:val="10"/>
        </w:numPr>
        <w:shd w:val="clear" w:color="auto" w:fill="FFFFFF"/>
        <w:tabs>
          <w:tab w:val="left" w:pos="360"/>
        </w:tabs>
        <w:suppressAutoHyphens w:val="0"/>
        <w:jc w:val="both"/>
        <w:rPr>
          <w:noProof/>
          <w:color w:val="000000"/>
          <w:sz w:val="23"/>
          <w:szCs w:val="23"/>
        </w:rPr>
      </w:pPr>
      <w:r w:rsidRPr="00EB72C2">
        <w:rPr>
          <w:noProof/>
          <w:color w:val="000000"/>
          <w:sz w:val="23"/>
          <w:szCs w:val="23"/>
        </w:rPr>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F6235F" w:rsidRPr="00EB72C2" w:rsidRDefault="00F6235F" w:rsidP="00F6235F">
      <w:pPr>
        <w:shd w:val="clear" w:color="auto" w:fill="FFFFFF"/>
        <w:tabs>
          <w:tab w:val="left" w:pos="360"/>
        </w:tabs>
        <w:ind w:left="900" w:hanging="720"/>
        <w:jc w:val="both"/>
        <w:rPr>
          <w:noProof/>
          <w:color w:val="000000"/>
          <w:sz w:val="23"/>
          <w:szCs w:val="23"/>
        </w:rPr>
      </w:pPr>
      <w:r w:rsidRPr="00EB72C2">
        <w:rPr>
          <w:noProof/>
          <w:color w:val="000000"/>
          <w:sz w:val="23"/>
          <w:szCs w:val="23"/>
        </w:rPr>
        <w:t>11.1.3. ja pēc Pasūtītāja pieprasījuma neatkarīga ekspertīze, kuras sastāvu rakstveidā apstiprinājuši abi Līdzēji, ir konstatējusi, ka Būvuzņēmējs darbus veic nekvalitatīvi vai neatbilstoši Latvijas būvnormatīviem, kas būtiski varētu ietekmēt Objekta tālāko ekspluatāciju;</w:t>
      </w:r>
    </w:p>
    <w:p w:rsidR="00F6235F" w:rsidRPr="00EB72C2" w:rsidRDefault="00F6235F" w:rsidP="00F6235F">
      <w:pPr>
        <w:numPr>
          <w:ilvl w:val="2"/>
          <w:numId w:val="9"/>
        </w:numPr>
        <w:shd w:val="clear" w:color="auto" w:fill="FFFFFF"/>
        <w:tabs>
          <w:tab w:val="left" w:pos="360"/>
        </w:tabs>
        <w:suppressAutoHyphens w:val="0"/>
        <w:jc w:val="both"/>
        <w:rPr>
          <w:noProof/>
          <w:color w:val="000000"/>
          <w:sz w:val="23"/>
          <w:szCs w:val="23"/>
        </w:rPr>
      </w:pPr>
      <w:r w:rsidRPr="00EB72C2">
        <w:rPr>
          <w:noProof/>
          <w:color w:val="000000"/>
          <w:sz w:val="23"/>
          <w:szCs w:val="23"/>
        </w:rPr>
        <w:t>pret Būvuzņēmēju tiek iesniegta prasība par atzīšanu par maksātnespējīgu (izņemot gadījumu, ja tiek piemērota sanācija) vai uzsākta tā likvidācija;</w:t>
      </w:r>
    </w:p>
    <w:p w:rsidR="00F6235F" w:rsidRPr="00EB72C2" w:rsidRDefault="00F6235F" w:rsidP="00F6235F">
      <w:pPr>
        <w:shd w:val="clear" w:color="auto" w:fill="FFFFFF"/>
        <w:tabs>
          <w:tab w:val="left" w:pos="360"/>
        </w:tabs>
        <w:ind w:left="900" w:hanging="720"/>
        <w:jc w:val="both"/>
        <w:rPr>
          <w:noProof/>
          <w:color w:val="000000"/>
          <w:sz w:val="23"/>
          <w:szCs w:val="23"/>
        </w:rPr>
      </w:pPr>
      <w:r w:rsidRPr="00EB72C2">
        <w:rPr>
          <w:noProof/>
          <w:color w:val="000000"/>
          <w:sz w:val="23"/>
          <w:szCs w:val="23"/>
        </w:rPr>
        <w:lastRenderedPageBreak/>
        <w:t xml:space="preserve">11.1.5. tiek veiktas piespiedu darbības no trešo personu puses, kā rezultātā tiek apķīlāta (aprakstīta) Būvuzņēmēja manta, uzlikts liegums rīcībai ar banku kontiem, uzlikts liegums kustamām mantām un nekustamajam īpašumam valsts publiskajos reģistros. </w:t>
      </w:r>
    </w:p>
    <w:p w:rsidR="00F6235F" w:rsidRPr="00EB72C2" w:rsidRDefault="00F6235F" w:rsidP="00F6235F">
      <w:pPr>
        <w:shd w:val="clear" w:color="auto" w:fill="FFFFFF"/>
        <w:ind w:left="540" w:hanging="720"/>
        <w:jc w:val="both"/>
        <w:rPr>
          <w:noProof/>
          <w:color w:val="000000"/>
          <w:sz w:val="23"/>
          <w:szCs w:val="23"/>
        </w:rPr>
      </w:pPr>
      <w:r w:rsidRPr="00EB72C2">
        <w:rPr>
          <w:noProof/>
          <w:color w:val="000000"/>
          <w:sz w:val="23"/>
          <w:szCs w:val="23"/>
        </w:rPr>
        <w:t>11.2.</w:t>
      </w:r>
      <w:r w:rsidRPr="00EB72C2">
        <w:rPr>
          <w:noProof/>
          <w:color w:val="000000"/>
          <w:sz w:val="23"/>
          <w:szCs w:val="23"/>
        </w:rPr>
        <w:tab/>
        <w:t>Būvuzņēmējam ir pienākums pārtraukt darbu izpildi ar Pasūtītāja paziņojuma par Līguma izbeigšanu saņemšanas brīdi. Līguma izbeigšanas gadījumā, veicot galīgo norēķinu, Pasūtītājs samaksā Būvuzņēmējam par līdz paziņojuma saņemšanas dienai Objektā izpildītajiem darbiem, izmantotajiem materiāliem un piegādātajām iekārtām. Pēc darbu pārtraukšanas, Būvuzņēmējam jāatstāj Objekts 7 (septiņu) kalendāro dienu laikā, aizvācot savas mantas, instrumentus, izvedot būvgružus un atstājot Objektu sakārtotā vidē.</w:t>
      </w:r>
    </w:p>
    <w:p w:rsidR="00F6235F" w:rsidRPr="00EB72C2" w:rsidRDefault="00F6235F" w:rsidP="00F6235F">
      <w:pPr>
        <w:shd w:val="clear" w:color="auto" w:fill="FFFFFF"/>
        <w:spacing w:before="120" w:after="120"/>
        <w:ind w:left="-181"/>
        <w:jc w:val="center"/>
        <w:rPr>
          <w:b/>
          <w:noProof/>
          <w:color w:val="000000"/>
          <w:sz w:val="23"/>
          <w:szCs w:val="23"/>
        </w:rPr>
      </w:pPr>
      <w:r w:rsidRPr="00EB72C2">
        <w:rPr>
          <w:b/>
          <w:noProof/>
          <w:color w:val="000000"/>
          <w:sz w:val="23"/>
          <w:szCs w:val="23"/>
        </w:rPr>
        <w:t>XII. Nobeiguma noteikumi</w:t>
      </w:r>
    </w:p>
    <w:p w:rsidR="00F6235F" w:rsidRPr="00EB72C2" w:rsidRDefault="00F6235F" w:rsidP="00F6235F">
      <w:pPr>
        <w:shd w:val="clear" w:color="auto" w:fill="FFFFFF"/>
        <w:ind w:left="360" w:hanging="540"/>
        <w:jc w:val="both"/>
        <w:rPr>
          <w:noProof/>
          <w:color w:val="000000"/>
          <w:sz w:val="23"/>
          <w:szCs w:val="23"/>
        </w:rPr>
      </w:pPr>
      <w:r w:rsidRPr="00EB72C2">
        <w:rPr>
          <w:noProof/>
          <w:color w:val="000000"/>
          <w:sz w:val="23"/>
          <w:szCs w:val="23"/>
        </w:rPr>
        <w:t>12.1. Visas domstarpības, kas ir saistītas ar šī Līguma izpildi, Līdzēji risina pārrunu ceļā, bet, ja vienošanos nav iespējams panākt 15 (piecpadsmit) kalendāro dienu laikā, tad tiesā, Latvijas Republikas normatīvajos aktos noteiktā kārtībā.</w:t>
      </w:r>
    </w:p>
    <w:p w:rsidR="00F6235F" w:rsidRPr="00EB72C2" w:rsidRDefault="00F6235F" w:rsidP="00F6235F">
      <w:pPr>
        <w:shd w:val="clear" w:color="auto" w:fill="FFFFFF"/>
        <w:ind w:left="360" w:hanging="540"/>
        <w:jc w:val="both"/>
        <w:rPr>
          <w:noProof/>
          <w:color w:val="000000"/>
          <w:sz w:val="23"/>
          <w:szCs w:val="23"/>
        </w:rPr>
      </w:pPr>
      <w:r w:rsidRPr="00EB72C2">
        <w:rPr>
          <w:noProof/>
          <w:color w:val="000000"/>
          <w:sz w:val="23"/>
          <w:szCs w:val="23"/>
        </w:rPr>
        <w:t>12.2. Ja kāds no Līguma punktiem neparedzētu apstākļu dēļ tiek atzīts par spēkā neesošu vai likumam neatbilstošu, tas neietekmē citu Līgumā pielīgto saistību izpildi, kuras netiek skartas sakarā ar šīm izmaiņām.</w:t>
      </w:r>
    </w:p>
    <w:p w:rsidR="00F6235F" w:rsidRPr="00EB72C2" w:rsidRDefault="00F6235F" w:rsidP="00F6235F">
      <w:pPr>
        <w:shd w:val="clear" w:color="auto" w:fill="FFFFFF"/>
        <w:ind w:left="360" w:hanging="540"/>
        <w:jc w:val="both"/>
        <w:rPr>
          <w:noProof/>
          <w:color w:val="000000"/>
          <w:sz w:val="23"/>
          <w:szCs w:val="23"/>
        </w:rPr>
      </w:pPr>
      <w:r w:rsidRPr="00EB72C2">
        <w:rPr>
          <w:noProof/>
          <w:color w:val="000000"/>
          <w:sz w:val="23"/>
          <w:szCs w:val="23"/>
        </w:rPr>
        <w:t>12.3. Nevienam no Līdzējiem nav tiesību nodot šajā Līgumā noteiktās saistības trešajai personai bez otra Līdzēja rakstiskas piekrišanas.</w:t>
      </w:r>
    </w:p>
    <w:p w:rsidR="00F6235F" w:rsidRPr="00EB72C2" w:rsidRDefault="00F6235F" w:rsidP="00F6235F">
      <w:pPr>
        <w:shd w:val="clear" w:color="auto" w:fill="FFFFFF"/>
        <w:ind w:left="360" w:hanging="540"/>
        <w:jc w:val="both"/>
        <w:rPr>
          <w:noProof/>
          <w:color w:val="000000"/>
          <w:sz w:val="23"/>
          <w:szCs w:val="23"/>
        </w:rPr>
      </w:pPr>
      <w:r w:rsidRPr="00EB72C2">
        <w:rPr>
          <w:noProof/>
          <w:color w:val="000000"/>
          <w:sz w:val="23"/>
          <w:szCs w:val="23"/>
        </w:rPr>
        <w:t>12.4. Šī Līguma noteikumi ir saistoši Līdzējiem un pilnā apmērā pāriet uz Līdzēju tiesību un saistību pārņēmējiem.</w:t>
      </w:r>
    </w:p>
    <w:p w:rsidR="00F6235F" w:rsidRPr="00EB72C2" w:rsidRDefault="00F6235F" w:rsidP="00F6235F">
      <w:pPr>
        <w:shd w:val="clear" w:color="auto" w:fill="FFFFFF"/>
        <w:ind w:left="360" w:hanging="540"/>
        <w:jc w:val="both"/>
        <w:rPr>
          <w:noProof/>
          <w:color w:val="000000"/>
          <w:sz w:val="23"/>
          <w:szCs w:val="23"/>
        </w:rPr>
      </w:pPr>
      <w:r w:rsidRPr="00EB72C2">
        <w:rPr>
          <w:noProof/>
          <w:color w:val="000000"/>
          <w:sz w:val="23"/>
          <w:szCs w:val="23"/>
        </w:rPr>
        <w:t>12.5. Visi šī Līguma grozījumi ir noformējami rakstveidā un iegūst spēku ar brīdi, kad tos parakstījuši abi Līdzēji.</w:t>
      </w:r>
    </w:p>
    <w:p w:rsidR="00F6235F" w:rsidRPr="00EB72C2" w:rsidRDefault="00F6235F" w:rsidP="00F6235F">
      <w:pPr>
        <w:shd w:val="clear" w:color="auto" w:fill="FFFFFF"/>
        <w:ind w:left="360" w:hanging="540"/>
        <w:jc w:val="both"/>
        <w:rPr>
          <w:noProof/>
          <w:sz w:val="23"/>
          <w:szCs w:val="23"/>
        </w:rPr>
      </w:pPr>
      <w:r w:rsidRPr="00EB72C2">
        <w:rPr>
          <w:noProof/>
          <w:sz w:val="23"/>
          <w:szCs w:val="23"/>
        </w:rPr>
        <w:t>12.6. Līgums ir sastādīts uz 5 lapām ar lokālo tāmi, darbu izpildes grafiju un plāna shēmu pielikumā, latviešu valodā un parakstīts divos eksemplāros, pa vienam eksemplāram katram Līdzējam. Abiem eksemplāriem ir vienāds juridiskais spēks.</w:t>
      </w:r>
    </w:p>
    <w:p w:rsidR="00F6235F" w:rsidRPr="00EB72C2" w:rsidRDefault="00F6235F" w:rsidP="00F6235F">
      <w:pPr>
        <w:shd w:val="clear" w:color="auto" w:fill="FFFFFF"/>
        <w:ind w:left="360" w:hanging="540"/>
        <w:jc w:val="both"/>
        <w:rPr>
          <w:noProof/>
          <w:color w:val="000000"/>
          <w:sz w:val="23"/>
          <w:szCs w:val="23"/>
        </w:rPr>
      </w:pPr>
      <w:r w:rsidRPr="00EB72C2">
        <w:rPr>
          <w:noProof/>
          <w:sz w:val="23"/>
          <w:szCs w:val="23"/>
        </w:rPr>
        <w:t>12.7. Par līguma izpildi saistīto jautājumu atbildīgās personas:</w:t>
      </w:r>
    </w:p>
    <w:p w:rsidR="00F6235F" w:rsidRPr="00EB72C2" w:rsidRDefault="00F6235F" w:rsidP="00F6235F">
      <w:pPr>
        <w:suppressAutoHyphens w:val="0"/>
        <w:overflowPunct w:val="0"/>
        <w:autoSpaceDE w:val="0"/>
        <w:ind w:left="-180"/>
        <w:jc w:val="both"/>
        <w:textAlignment w:val="baseline"/>
        <w:rPr>
          <w:bCs/>
          <w:noProof/>
          <w:sz w:val="23"/>
          <w:szCs w:val="23"/>
        </w:rPr>
      </w:pPr>
      <w:r w:rsidRPr="00EB72C2">
        <w:rPr>
          <w:noProof/>
          <w:sz w:val="23"/>
          <w:szCs w:val="23"/>
        </w:rPr>
        <w:t xml:space="preserve">12.7.1. No Pasūtītāja puses: Pilsētas apbūves galvenais būvinženieris </w:t>
      </w:r>
      <w:r w:rsidRPr="00B80B28">
        <w:rPr>
          <w:b/>
          <w:noProof/>
          <w:sz w:val="23"/>
          <w:szCs w:val="23"/>
        </w:rPr>
        <w:t>Viktors Nikolajevs</w:t>
      </w:r>
      <w:r w:rsidRPr="00EB72C2">
        <w:rPr>
          <w:noProof/>
          <w:sz w:val="23"/>
          <w:szCs w:val="23"/>
        </w:rPr>
        <w:t xml:space="preserve">, tālr.: 65476062; mob.tālr.: 29441553, e-pasts: </w:t>
      </w:r>
      <w:hyperlink r:id="rId8" w:history="1">
        <w:r w:rsidRPr="00EB72C2">
          <w:rPr>
            <w:noProof/>
            <w:color w:val="0000FF"/>
            <w:sz w:val="23"/>
            <w:szCs w:val="23"/>
            <w:u w:val="single"/>
          </w:rPr>
          <w:t>viktors.nikolajevs@daugavpils.lv</w:t>
        </w:r>
      </w:hyperlink>
      <w:r w:rsidRPr="00EB72C2">
        <w:rPr>
          <w:noProof/>
          <w:sz w:val="23"/>
          <w:szCs w:val="23"/>
        </w:rPr>
        <w:t>;</w:t>
      </w:r>
    </w:p>
    <w:p w:rsidR="00F6235F" w:rsidRPr="00EB72C2" w:rsidRDefault="00F6235F" w:rsidP="00F6235F">
      <w:pPr>
        <w:suppressAutoHyphens w:val="0"/>
        <w:overflowPunct w:val="0"/>
        <w:autoSpaceDE w:val="0"/>
        <w:ind w:left="-180"/>
        <w:jc w:val="both"/>
        <w:textAlignment w:val="baseline"/>
        <w:rPr>
          <w:noProof/>
          <w:sz w:val="23"/>
          <w:szCs w:val="23"/>
        </w:rPr>
      </w:pPr>
      <w:r w:rsidRPr="00EB72C2">
        <w:rPr>
          <w:bCs/>
          <w:noProof/>
          <w:sz w:val="23"/>
          <w:szCs w:val="23"/>
        </w:rPr>
        <w:t xml:space="preserve">12.7.2. No Būvuzņēmēja puses: </w:t>
      </w:r>
      <w:r w:rsidR="00272A42">
        <w:rPr>
          <w:bCs/>
          <w:noProof/>
          <w:sz w:val="23"/>
          <w:szCs w:val="23"/>
        </w:rPr>
        <w:t xml:space="preserve">būvdarbu vadītāja </w:t>
      </w:r>
      <w:bookmarkStart w:id="0" w:name="_GoBack"/>
      <w:r w:rsidR="00272A42" w:rsidRPr="00B80B28">
        <w:rPr>
          <w:b/>
          <w:bCs/>
          <w:noProof/>
          <w:sz w:val="23"/>
          <w:szCs w:val="23"/>
        </w:rPr>
        <w:t>Irina Elksniņa</w:t>
      </w:r>
      <w:bookmarkEnd w:id="0"/>
      <w:r w:rsidR="00272A42">
        <w:rPr>
          <w:bCs/>
          <w:noProof/>
          <w:sz w:val="23"/>
          <w:szCs w:val="23"/>
        </w:rPr>
        <w:t>, tālr</w:t>
      </w:r>
      <w:r w:rsidRPr="00EB72C2">
        <w:rPr>
          <w:bCs/>
          <w:noProof/>
          <w:sz w:val="23"/>
          <w:szCs w:val="23"/>
        </w:rPr>
        <w:t>.</w:t>
      </w:r>
      <w:r w:rsidR="00B80B28">
        <w:rPr>
          <w:bCs/>
          <w:noProof/>
          <w:sz w:val="23"/>
          <w:szCs w:val="23"/>
        </w:rPr>
        <w:t>28674530</w:t>
      </w:r>
      <w:r w:rsidR="00272A42">
        <w:rPr>
          <w:bCs/>
          <w:noProof/>
          <w:sz w:val="23"/>
          <w:szCs w:val="23"/>
        </w:rPr>
        <w:t>.</w:t>
      </w:r>
    </w:p>
    <w:p w:rsidR="00F6235F" w:rsidRPr="00EB72C2" w:rsidRDefault="00F6235F" w:rsidP="00F6235F">
      <w:pPr>
        <w:shd w:val="clear" w:color="auto" w:fill="FFFFFF"/>
        <w:ind w:left="900" w:hanging="1080"/>
        <w:jc w:val="both"/>
        <w:rPr>
          <w:noProof/>
          <w:color w:val="000000"/>
          <w:sz w:val="23"/>
          <w:szCs w:val="23"/>
        </w:rPr>
      </w:pPr>
      <w:r w:rsidRPr="00EB72C2">
        <w:rPr>
          <w:noProof/>
          <w:color w:val="000000"/>
          <w:sz w:val="23"/>
          <w:szCs w:val="23"/>
        </w:rPr>
        <w:t>Pielikumā:</w:t>
      </w:r>
      <w:r w:rsidRPr="00EB72C2">
        <w:rPr>
          <w:noProof/>
          <w:color w:val="000000"/>
          <w:sz w:val="23"/>
          <w:szCs w:val="23"/>
        </w:rPr>
        <w:tab/>
        <w:t>1. Lokālā tāme;</w:t>
      </w:r>
    </w:p>
    <w:p w:rsidR="00F6235F" w:rsidRPr="00EB72C2" w:rsidRDefault="00F6235F" w:rsidP="00F6235F">
      <w:pPr>
        <w:shd w:val="clear" w:color="auto" w:fill="FFFFFF"/>
        <w:ind w:left="900" w:hanging="1080"/>
        <w:jc w:val="both"/>
        <w:rPr>
          <w:noProof/>
          <w:color w:val="000000"/>
          <w:sz w:val="23"/>
          <w:szCs w:val="23"/>
        </w:rPr>
      </w:pPr>
      <w:r w:rsidRPr="00EB72C2">
        <w:rPr>
          <w:noProof/>
          <w:color w:val="000000"/>
          <w:sz w:val="23"/>
          <w:szCs w:val="23"/>
        </w:rPr>
        <w:tab/>
        <w:t>2. Darbu izpildes grafiks;</w:t>
      </w:r>
    </w:p>
    <w:p w:rsidR="00F6235F" w:rsidRPr="00EB72C2" w:rsidRDefault="00F6235F" w:rsidP="00272A42">
      <w:pPr>
        <w:shd w:val="clear" w:color="auto" w:fill="FFFFFF"/>
        <w:ind w:left="900" w:hanging="1080"/>
        <w:jc w:val="both"/>
        <w:rPr>
          <w:b/>
          <w:noProof/>
          <w:color w:val="000000"/>
          <w:sz w:val="23"/>
          <w:szCs w:val="23"/>
        </w:rPr>
      </w:pPr>
      <w:r w:rsidRPr="00EB72C2">
        <w:rPr>
          <w:noProof/>
          <w:color w:val="000000"/>
          <w:sz w:val="23"/>
          <w:szCs w:val="23"/>
        </w:rPr>
        <w:tab/>
      </w:r>
    </w:p>
    <w:p w:rsidR="00F6235F" w:rsidRPr="00EB72C2" w:rsidRDefault="00F6235F" w:rsidP="00F6235F">
      <w:pPr>
        <w:shd w:val="clear" w:color="auto" w:fill="FFFFFF"/>
        <w:jc w:val="center"/>
        <w:rPr>
          <w:b/>
          <w:noProof/>
          <w:color w:val="000000"/>
          <w:sz w:val="23"/>
          <w:szCs w:val="23"/>
        </w:rPr>
      </w:pPr>
      <w:r w:rsidRPr="00EB72C2">
        <w:rPr>
          <w:b/>
          <w:noProof/>
          <w:color w:val="000000"/>
          <w:sz w:val="23"/>
          <w:szCs w:val="23"/>
        </w:rPr>
        <w:t>XIII. Līdzēju juridiskās adreses, rekvizīti un paraksti</w:t>
      </w:r>
    </w:p>
    <w:p w:rsidR="00F6235F" w:rsidRPr="00EB72C2" w:rsidRDefault="00F6235F" w:rsidP="00F6235F">
      <w:pPr>
        <w:shd w:val="clear" w:color="auto" w:fill="FFFFFF"/>
        <w:jc w:val="center"/>
        <w:rPr>
          <w:b/>
          <w:noProof/>
          <w:color w:val="000000"/>
          <w:sz w:val="23"/>
          <w:szCs w:val="23"/>
        </w:rPr>
      </w:pPr>
    </w:p>
    <w:tbl>
      <w:tblPr>
        <w:tblW w:w="9468" w:type="dxa"/>
        <w:tblLook w:val="0000" w:firstRow="0" w:lastRow="0" w:firstColumn="0" w:lastColumn="0" w:noHBand="0" w:noVBand="0"/>
      </w:tblPr>
      <w:tblGrid>
        <w:gridCol w:w="4788"/>
        <w:gridCol w:w="4680"/>
      </w:tblGrid>
      <w:tr w:rsidR="00F6235F" w:rsidRPr="00EB72C2" w:rsidTr="005D748E">
        <w:tc>
          <w:tcPr>
            <w:tcW w:w="4788" w:type="dxa"/>
          </w:tcPr>
          <w:p w:rsidR="00F6235F" w:rsidRPr="00EB72C2" w:rsidRDefault="00F6235F" w:rsidP="005D748E">
            <w:pPr>
              <w:overflowPunct w:val="0"/>
              <w:autoSpaceDE w:val="0"/>
              <w:jc w:val="both"/>
              <w:textAlignment w:val="baseline"/>
              <w:rPr>
                <w:noProof/>
                <w:sz w:val="23"/>
                <w:szCs w:val="23"/>
              </w:rPr>
            </w:pPr>
            <w:r w:rsidRPr="00EB72C2">
              <w:rPr>
                <w:noProof/>
                <w:sz w:val="23"/>
                <w:szCs w:val="23"/>
              </w:rPr>
              <w:t>PASŪTĪTĀJS:</w:t>
            </w:r>
          </w:p>
          <w:p w:rsidR="00F6235F" w:rsidRPr="00EB72C2" w:rsidRDefault="00F6235F" w:rsidP="005D748E">
            <w:pPr>
              <w:rPr>
                <w:b/>
                <w:bCs/>
                <w:noProof/>
                <w:sz w:val="23"/>
                <w:szCs w:val="23"/>
              </w:rPr>
            </w:pPr>
            <w:r w:rsidRPr="00EB72C2">
              <w:rPr>
                <w:b/>
                <w:bCs/>
                <w:noProof/>
                <w:sz w:val="23"/>
                <w:szCs w:val="23"/>
              </w:rPr>
              <w:t>Daugavpils pilsētas dome</w:t>
            </w:r>
          </w:p>
          <w:p w:rsidR="00F6235F" w:rsidRPr="00EB72C2" w:rsidRDefault="00F6235F" w:rsidP="005D748E">
            <w:pPr>
              <w:rPr>
                <w:noProof/>
                <w:sz w:val="23"/>
                <w:szCs w:val="23"/>
              </w:rPr>
            </w:pPr>
            <w:r w:rsidRPr="00EB72C2">
              <w:rPr>
                <w:noProof/>
                <w:sz w:val="23"/>
                <w:szCs w:val="23"/>
              </w:rPr>
              <w:t>reģ. Nr. 90000077325</w:t>
            </w:r>
          </w:p>
          <w:p w:rsidR="00F6235F" w:rsidRPr="00EB72C2" w:rsidRDefault="00F6235F" w:rsidP="005D748E">
            <w:pPr>
              <w:rPr>
                <w:noProof/>
                <w:color w:val="000000"/>
                <w:sz w:val="23"/>
                <w:szCs w:val="23"/>
              </w:rPr>
            </w:pPr>
            <w:r w:rsidRPr="00EB72C2">
              <w:rPr>
                <w:noProof/>
                <w:color w:val="000000"/>
                <w:sz w:val="23"/>
                <w:szCs w:val="23"/>
              </w:rPr>
              <w:t xml:space="preserve">K.Valdemāra iela 1, Daugavpils, </w:t>
            </w:r>
            <w:r w:rsidRPr="00EB72C2">
              <w:rPr>
                <w:noProof/>
                <w:sz w:val="23"/>
                <w:szCs w:val="23"/>
              </w:rPr>
              <w:t>LV - 5401</w:t>
            </w:r>
          </w:p>
          <w:p w:rsidR="00F6235F" w:rsidRPr="00EB72C2" w:rsidRDefault="00F6235F" w:rsidP="005D748E">
            <w:pPr>
              <w:rPr>
                <w:lang w:eastAsia="lv-LV"/>
              </w:rPr>
            </w:pPr>
            <w:r w:rsidRPr="00EB72C2">
              <w:rPr>
                <w:lang w:eastAsia="lv-LV"/>
              </w:rPr>
              <w:t>A/S SWEDBANK, kods:HABALV22</w:t>
            </w:r>
          </w:p>
          <w:p w:rsidR="00F6235F" w:rsidRPr="00EB72C2" w:rsidRDefault="00F6235F" w:rsidP="005D748E">
            <w:pPr>
              <w:rPr>
                <w:lang w:eastAsia="lv-LV"/>
              </w:rPr>
            </w:pPr>
            <w:r w:rsidRPr="00EB72C2">
              <w:rPr>
                <w:lang w:eastAsia="lv-LV"/>
              </w:rPr>
              <w:t>Konts LV69HABA 0001402041250</w:t>
            </w:r>
          </w:p>
          <w:p w:rsidR="00F6235F" w:rsidRPr="00EB72C2" w:rsidRDefault="00F6235F" w:rsidP="005D748E">
            <w:pPr>
              <w:rPr>
                <w:lang w:eastAsia="lv-LV"/>
              </w:rPr>
            </w:pPr>
            <w:proofErr w:type="spellStart"/>
            <w:r w:rsidRPr="00EB72C2">
              <w:rPr>
                <w:lang w:eastAsia="lv-LV"/>
              </w:rPr>
              <w:t>Tālr</w:t>
            </w:r>
            <w:proofErr w:type="spellEnd"/>
            <w:r w:rsidRPr="00EB72C2">
              <w:rPr>
                <w:lang w:eastAsia="lv-LV"/>
              </w:rPr>
              <w:t>. 654 04338, Fakss 654 21941</w:t>
            </w:r>
          </w:p>
          <w:p w:rsidR="00F6235F" w:rsidRPr="00EB72C2" w:rsidRDefault="00F6235F" w:rsidP="005D748E">
            <w:pPr>
              <w:jc w:val="both"/>
              <w:rPr>
                <w:noProof/>
                <w:sz w:val="23"/>
                <w:szCs w:val="23"/>
              </w:rPr>
            </w:pPr>
          </w:p>
          <w:p w:rsidR="00F6235F" w:rsidRPr="00EB72C2" w:rsidRDefault="00F6235F" w:rsidP="005D748E">
            <w:pPr>
              <w:jc w:val="both"/>
              <w:rPr>
                <w:noProof/>
                <w:sz w:val="23"/>
                <w:szCs w:val="23"/>
              </w:rPr>
            </w:pPr>
          </w:p>
          <w:p w:rsidR="00F6235F" w:rsidRPr="00EB72C2" w:rsidRDefault="00F6235F" w:rsidP="005D748E">
            <w:pPr>
              <w:tabs>
                <w:tab w:val="left" w:pos="3181"/>
              </w:tabs>
              <w:jc w:val="both"/>
              <w:rPr>
                <w:noProof/>
                <w:sz w:val="23"/>
                <w:szCs w:val="23"/>
              </w:rPr>
            </w:pPr>
            <w:r w:rsidRPr="00EB72C2">
              <w:rPr>
                <w:noProof/>
                <w:sz w:val="23"/>
                <w:szCs w:val="23"/>
              </w:rPr>
              <w:t>Domes izpilddirektors</w:t>
            </w:r>
          </w:p>
          <w:p w:rsidR="00F6235F" w:rsidRPr="00EB72C2" w:rsidRDefault="00F6235F" w:rsidP="005D748E">
            <w:pPr>
              <w:tabs>
                <w:tab w:val="left" w:pos="3181"/>
              </w:tabs>
              <w:jc w:val="both"/>
              <w:rPr>
                <w:noProof/>
                <w:sz w:val="23"/>
                <w:szCs w:val="23"/>
              </w:rPr>
            </w:pPr>
            <w:r w:rsidRPr="00EB72C2">
              <w:rPr>
                <w:noProof/>
                <w:sz w:val="23"/>
                <w:szCs w:val="23"/>
              </w:rPr>
              <w:t>________________________A.Kursītis</w:t>
            </w:r>
          </w:p>
        </w:tc>
        <w:tc>
          <w:tcPr>
            <w:tcW w:w="4680" w:type="dxa"/>
          </w:tcPr>
          <w:p w:rsidR="00F6235F" w:rsidRPr="00EB72C2" w:rsidRDefault="00F6235F" w:rsidP="005D748E">
            <w:pPr>
              <w:overflowPunct w:val="0"/>
              <w:autoSpaceDE w:val="0"/>
              <w:jc w:val="both"/>
              <w:textAlignment w:val="baseline"/>
              <w:rPr>
                <w:noProof/>
                <w:sz w:val="23"/>
                <w:szCs w:val="23"/>
              </w:rPr>
            </w:pPr>
            <w:r w:rsidRPr="00EB72C2">
              <w:rPr>
                <w:noProof/>
                <w:sz w:val="23"/>
                <w:szCs w:val="23"/>
              </w:rPr>
              <w:t xml:space="preserve">BŪVUZŅĒMĒJS: </w:t>
            </w:r>
          </w:p>
          <w:p w:rsidR="00F6235F" w:rsidRPr="00272A42" w:rsidRDefault="00272A42" w:rsidP="005D748E">
            <w:pPr>
              <w:overflowPunct w:val="0"/>
              <w:autoSpaceDE w:val="0"/>
              <w:jc w:val="both"/>
              <w:textAlignment w:val="baseline"/>
              <w:rPr>
                <w:b/>
                <w:noProof/>
                <w:sz w:val="23"/>
                <w:szCs w:val="23"/>
              </w:rPr>
            </w:pPr>
            <w:r w:rsidRPr="00272A42">
              <w:rPr>
                <w:b/>
                <w:noProof/>
                <w:sz w:val="23"/>
                <w:szCs w:val="23"/>
              </w:rPr>
              <w:t>SIA „GLASKEK LV”</w:t>
            </w:r>
          </w:p>
          <w:p w:rsidR="00272A42" w:rsidRDefault="00272A42" w:rsidP="005D748E">
            <w:pPr>
              <w:overflowPunct w:val="0"/>
              <w:autoSpaceDE w:val="0"/>
              <w:jc w:val="both"/>
              <w:textAlignment w:val="baseline"/>
              <w:rPr>
                <w:noProof/>
                <w:sz w:val="23"/>
                <w:szCs w:val="23"/>
              </w:rPr>
            </w:pPr>
            <w:r>
              <w:rPr>
                <w:noProof/>
                <w:sz w:val="23"/>
                <w:szCs w:val="23"/>
              </w:rPr>
              <w:t>reģ.Nr.41503063028</w:t>
            </w:r>
          </w:p>
          <w:p w:rsidR="00272A42" w:rsidRDefault="00272A42" w:rsidP="005D748E">
            <w:pPr>
              <w:overflowPunct w:val="0"/>
              <w:autoSpaceDE w:val="0"/>
              <w:jc w:val="both"/>
              <w:textAlignment w:val="baseline"/>
              <w:rPr>
                <w:noProof/>
                <w:sz w:val="23"/>
                <w:szCs w:val="23"/>
              </w:rPr>
            </w:pPr>
            <w:r>
              <w:rPr>
                <w:noProof/>
                <w:sz w:val="23"/>
                <w:szCs w:val="23"/>
              </w:rPr>
              <w:t>Imantas iela 23 – 1, Daugavpils, LV -5401</w:t>
            </w:r>
          </w:p>
          <w:p w:rsidR="00272A42" w:rsidRDefault="00272A42" w:rsidP="005D748E">
            <w:pPr>
              <w:overflowPunct w:val="0"/>
              <w:autoSpaceDE w:val="0"/>
              <w:jc w:val="both"/>
              <w:textAlignment w:val="baseline"/>
              <w:rPr>
                <w:noProof/>
                <w:sz w:val="23"/>
                <w:szCs w:val="23"/>
              </w:rPr>
            </w:pPr>
            <w:r>
              <w:rPr>
                <w:noProof/>
                <w:sz w:val="23"/>
                <w:szCs w:val="23"/>
              </w:rPr>
              <w:t>AS DNB Banka, kods: RIKOLV2X</w:t>
            </w:r>
          </w:p>
          <w:p w:rsidR="00272A42" w:rsidRDefault="00272A42" w:rsidP="005D748E">
            <w:pPr>
              <w:overflowPunct w:val="0"/>
              <w:autoSpaceDE w:val="0"/>
              <w:jc w:val="both"/>
              <w:textAlignment w:val="baseline"/>
              <w:rPr>
                <w:noProof/>
                <w:sz w:val="23"/>
                <w:szCs w:val="23"/>
              </w:rPr>
            </w:pPr>
            <w:r>
              <w:rPr>
                <w:noProof/>
                <w:sz w:val="23"/>
                <w:szCs w:val="23"/>
              </w:rPr>
              <w:t>Konts LV43RIKO0002013294277</w:t>
            </w:r>
          </w:p>
          <w:p w:rsidR="00272A42" w:rsidRPr="00272A42" w:rsidRDefault="00272A42" w:rsidP="00272A42">
            <w:pPr>
              <w:rPr>
                <w:sz w:val="23"/>
                <w:szCs w:val="23"/>
              </w:rPr>
            </w:pPr>
          </w:p>
          <w:p w:rsidR="00272A42" w:rsidRPr="00272A42" w:rsidRDefault="00272A42" w:rsidP="00272A42">
            <w:pPr>
              <w:rPr>
                <w:sz w:val="23"/>
                <w:szCs w:val="23"/>
              </w:rPr>
            </w:pPr>
          </w:p>
          <w:p w:rsidR="00272A42" w:rsidRDefault="00272A42" w:rsidP="00272A42">
            <w:pPr>
              <w:rPr>
                <w:sz w:val="23"/>
                <w:szCs w:val="23"/>
              </w:rPr>
            </w:pPr>
          </w:p>
          <w:p w:rsidR="00272A42" w:rsidRDefault="00272A42" w:rsidP="00272A42">
            <w:pPr>
              <w:rPr>
                <w:sz w:val="23"/>
                <w:szCs w:val="23"/>
              </w:rPr>
            </w:pPr>
            <w:r>
              <w:rPr>
                <w:sz w:val="23"/>
                <w:szCs w:val="23"/>
              </w:rPr>
              <w:t>Valdes priekšsēdētāja</w:t>
            </w:r>
          </w:p>
          <w:p w:rsidR="00272A42" w:rsidRPr="00272A42" w:rsidRDefault="00272A42" w:rsidP="00272A42">
            <w:pPr>
              <w:rPr>
                <w:sz w:val="23"/>
                <w:szCs w:val="23"/>
              </w:rPr>
            </w:pPr>
            <w:r>
              <w:rPr>
                <w:sz w:val="23"/>
                <w:szCs w:val="23"/>
              </w:rPr>
              <w:t xml:space="preserve">_______________________ </w:t>
            </w:r>
            <w:proofErr w:type="spellStart"/>
            <w:r>
              <w:rPr>
                <w:sz w:val="23"/>
                <w:szCs w:val="23"/>
              </w:rPr>
              <w:t>I.Kursīte</w:t>
            </w:r>
            <w:proofErr w:type="spellEnd"/>
          </w:p>
        </w:tc>
      </w:tr>
    </w:tbl>
    <w:p w:rsidR="00BA0416" w:rsidRDefault="00456816"/>
    <w:sectPr w:rsidR="00BA0416" w:rsidSect="008922C0">
      <w:footerReference w:type="default" r:id="rId9"/>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816" w:rsidRDefault="00456816" w:rsidP="008922C0">
      <w:r>
        <w:separator/>
      </w:r>
    </w:p>
  </w:endnote>
  <w:endnote w:type="continuationSeparator" w:id="0">
    <w:p w:rsidR="00456816" w:rsidRDefault="00456816" w:rsidP="0089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076552"/>
      <w:docPartObj>
        <w:docPartGallery w:val="Page Numbers (Bottom of Page)"/>
        <w:docPartUnique/>
      </w:docPartObj>
    </w:sdtPr>
    <w:sdtEndPr>
      <w:rPr>
        <w:noProof/>
      </w:rPr>
    </w:sdtEndPr>
    <w:sdtContent>
      <w:p w:rsidR="008922C0" w:rsidRDefault="008922C0">
        <w:pPr>
          <w:pStyle w:val="Footer"/>
          <w:jc w:val="center"/>
        </w:pPr>
        <w:r>
          <w:fldChar w:fldCharType="begin"/>
        </w:r>
        <w:r>
          <w:instrText xml:space="preserve"> PAGE   \* MERGEFORMAT </w:instrText>
        </w:r>
        <w:r>
          <w:fldChar w:fldCharType="separate"/>
        </w:r>
        <w:r w:rsidR="00B80B28">
          <w:rPr>
            <w:noProof/>
          </w:rPr>
          <w:t>5</w:t>
        </w:r>
        <w:r>
          <w:rPr>
            <w:noProof/>
          </w:rPr>
          <w:fldChar w:fldCharType="end"/>
        </w:r>
      </w:p>
    </w:sdtContent>
  </w:sdt>
  <w:p w:rsidR="008922C0" w:rsidRDefault="00892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816" w:rsidRDefault="00456816" w:rsidP="008922C0">
      <w:r>
        <w:separator/>
      </w:r>
    </w:p>
  </w:footnote>
  <w:footnote w:type="continuationSeparator" w:id="0">
    <w:p w:rsidR="00456816" w:rsidRDefault="00456816" w:rsidP="00892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3DCF"/>
    <w:multiLevelType w:val="multilevel"/>
    <w:tmpl w:val="DC2C2D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DCD01B5"/>
    <w:multiLevelType w:val="multilevel"/>
    <w:tmpl w:val="C00C180C"/>
    <w:lvl w:ilvl="0">
      <w:start w:val="4"/>
      <w:numFmt w:val="none"/>
      <w:lvlText w:val="6.3."/>
      <w:lvlJc w:val="left"/>
      <w:pPr>
        <w:tabs>
          <w:tab w:val="num" w:pos="3420"/>
        </w:tabs>
        <w:ind w:left="3420" w:hanging="360"/>
      </w:pPr>
      <w:rPr>
        <w:rFonts w:hint="default"/>
      </w:rPr>
    </w:lvl>
    <w:lvl w:ilvl="1">
      <w:start w:val="1"/>
      <w:numFmt w:val="none"/>
      <w:lvlText w:val="12.1."/>
      <w:lvlJc w:val="left"/>
      <w:pPr>
        <w:tabs>
          <w:tab w:val="num" w:pos="360"/>
        </w:tabs>
        <w:ind w:left="360" w:hanging="360"/>
      </w:pPr>
      <w:rPr>
        <w:rFonts w:hint="default"/>
      </w:rPr>
    </w:lvl>
    <w:lvl w:ilvl="2">
      <w:start w:val="1"/>
      <w:numFmt w:val="decimal"/>
      <w:lvlText w:val="%1%211.1.4."/>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211948"/>
    <w:multiLevelType w:val="multilevel"/>
    <w:tmpl w:val="F4D8C6A0"/>
    <w:lvl w:ilvl="0">
      <w:start w:val="4"/>
      <w:numFmt w:val="none"/>
      <w:lvlText w:val="6.3."/>
      <w:lvlJc w:val="left"/>
      <w:pPr>
        <w:tabs>
          <w:tab w:val="num" w:pos="3420"/>
        </w:tabs>
        <w:ind w:left="3420" w:hanging="360"/>
      </w:pPr>
      <w:rPr>
        <w:rFonts w:hint="default"/>
      </w:rPr>
    </w:lvl>
    <w:lvl w:ilvl="1">
      <w:start w:val="1"/>
      <w:numFmt w:val="none"/>
      <w:lvlText w:val="11.1."/>
      <w:lvlJc w:val="left"/>
      <w:pPr>
        <w:tabs>
          <w:tab w:val="num" w:pos="360"/>
        </w:tabs>
        <w:ind w:left="360" w:hanging="360"/>
      </w:pPr>
      <w:rPr>
        <w:rFonts w:hint="default"/>
      </w:rPr>
    </w:lvl>
    <w:lvl w:ilvl="2">
      <w:start w:val="1"/>
      <w:numFmt w:val="none"/>
      <w:lvlText w:val="11.1.2."/>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5E4321"/>
    <w:multiLevelType w:val="multilevel"/>
    <w:tmpl w:val="3A5C3C6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896D17"/>
    <w:multiLevelType w:val="multilevel"/>
    <w:tmpl w:val="F4D8C6A0"/>
    <w:lvl w:ilvl="0">
      <w:start w:val="4"/>
      <w:numFmt w:val="none"/>
      <w:lvlText w:val="6.3."/>
      <w:lvlJc w:val="left"/>
      <w:pPr>
        <w:tabs>
          <w:tab w:val="num" w:pos="3420"/>
        </w:tabs>
        <w:ind w:left="3420" w:hanging="360"/>
      </w:pPr>
      <w:rPr>
        <w:rFonts w:hint="default"/>
      </w:rPr>
    </w:lvl>
    <w:lvl w:ilvl="1">
      <w:start w:val="1"/>
      <w:numFmt w:val="none"/>
      <w:lvlText w:val="11.1."/>
      <w:lvlJc w:val="left"/>
      <w:pPr>
        <w:tabs>
          <w:tab w:val="num" w:pos="360"/>
        </w:tabs>
        <w:ind w:left="360" w:hanging="360"/>
      </w:pPr>
      <w:rPr>
        <w:rFonts w:hint="default"/>
      </w:rPr>
    </w:lvl>
    <w:lvl w:ilvl="2">
      <w:start w:val="1"/>
      <w:numFmt w:val="none"/>
      <w:lvlText w:val="11.1.2."/>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3B7B85"/>
    <w:multiLevelType w:val="singleLevel"/>
    <w:tmpl w:val="0164BFF6"/>
    <w:lvl w:ilvl="0">
      <w:start w:val="1"/>
      <w:numFmt w:val="decimal"/>
      <w:lvlText w:val="2.%1."/>
      <w:legacy w:legacy="1" w:legacySpace="0" w:legacyIndent="461"/>
      <w:lvlJc w:val="left"/>
      <w:rPr>
        <w:rFonts w:ascii="Times New Roman" w:hAnsi="Times New Roman" w:cs="Times New Roman" w:hint="default"/>
      </w:rPr>
    </w:lvl>
  </w:abstractNum>
  <w:abstractNum w:abstractNumId="7">
    <w:nsid w:val="61FC42DD"/>
    <w:multiLevelType w:val="multilevel"/>
    <w:tmpl w:val="2904F3DE"/>
    <w:lvl w:ilvl="0">
      <w:start w:val="11"/>
      <w:numFmt w:val="decimal"/>
      <w:lvlText w:val="%1."/>
      <w:lvlJc w:val="left"/>
      <w:pPr>
        <w:tabs>
          <w:tab w:val="num" w:pos="645"/>
        </w:tabs>
        <w:ind w:left="645" w:hanging="645"/>
      </w:pPr>
      <w:rPr>
        <w:rFonts w:hint="default"/>
      </w:rPr>
    </w:lvl>
    <w:lvl w:ilvl="1">
      <w:start w:val="1"/>
      <w:numFmt w:val="decimal"/>
      <w:lvlText w:val="10.%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D810BDE"/>
    <w:multiLevelType w:val="multilevel"/>
    <w:tmpl w:val="91363500"/>
    <w:lvl w:ilvl="0">
      <w:start w:val="10"/>
      <w:numFmt w:val="decimal"/>
      <w:lvlText w:val="%1."/>
      <w:lvlJc w:val="left"/>
      <w:pPr>
        <w:tabs>
          <w:tab w:val="num" w:pos="570"/>
        </w:tabs>
        <w:ind w:left="570" w:hanging="570"/>
      </w:pPr>
      <w:rPr>
        <w:rFonts w:hint="default"/>
      </w:rPr>
    </w:lvl>
    <w:lvl w:ilvl="1">
      <w:start w:val="1"/>
      <w:numFmt w:val="decimal"/>
      <w:lvlText w:val="9.%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
  </w:num>
  <w:num w:numId="3">
    <w:abstractNumId w:val="0"/>
  </w:num>
  <w:num w:numId="4">
    <w:abstractNumId w:val="4"/>
  </w:num>
  <w:num w:numId="5">
    <w:abstractNumId w:val="9"/>
  </w:num>
  <w:num w:numId="6">
    <w:abstractNumId w:val="7"/>
  </w:num>
  <w:num w:numId="7">
    <w:abstractNumId w:val="8"/>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5F"/>
    <w:rsid w:val="00272A42"/>
    <w:rsid w:val="00456816"/>
    <w:rsid w:val="006127DA"/>
    <w:rsid w:val="0064489F"/>
    <w:rsid w:val="0065418E"/>
    <w:rsid w:val="007121FB"/>
    <w:rsid w:val="008922C0"/>
    <w:rsid w:val="008A4FC4"/>
    <w:rsid w:val="00A6239C"/>
    <w:rsid w:val="00A85E9E"/>
    <w:rsid w:val="00B80B28"/>
    <w:rsid w:val="00F203B2"/>
    <w:rsid w:val="00F623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5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C0"/>
    <w:pPr>
      <w:tabs>
        <w:tab w:val="center" w:pos="4153"/>
        <w:tab w:val="right" w:pos="8306"/>
      </w:tabs>
    </w:pPr>
  </w:style>
  <w:style w:type="character" w:customStyle="1" w:styleId="HeaderChar">
    <w:name w:val="Header Char"/>
    <w:basedOn w:val="DefaultParagraphFont"/>
    <w:link w:val="Header"/>
    <w:uiPriority w:val="99"/>
    <w:rsid w:val="008922C0"/>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8922C0"/>
    <w:pPr>
      <w:tabs>
        <w:tab w:val="center" w:pos="4153"/>
        <w:tab w:val="right" w:pos="8306"/>
      </w:tabs>
    </w:pPr>
  </w:style>
  <w:style w:type="character" w:customStyle="1" w:styleId="FooterChar">
    <w:name w:val="Footer Char"/>
    <w:basedOn w:val="DefaultParagraphFont"/>
    <w:link w:val="Footer"/>
    <w:uiPriority w:val="99"/>
    <w:rsid w:val="008922C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5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C0"/>
    <w:pPr>
      <w:tabs>
        <w:tab w:val="center" w:pos="4153"/>
        <w:tab w:val="right" w:pos="8306"/>
      </w:tabs>
    </w:pPr>
  </w:style>
  <w:style w:type="character" w:customStyle="1" w:styleId="HeaderChar">
    <w:name w:val="Header Char"/>
    <w:basedOn w:val="DefaultParagraphFont"/>
    <w:link w:val="Header"/>
    <w:uiPriority w:val="99"/>
    <w:rsid w:val="008922C0"/>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8922C0"/>
    <w:pPr>
      <w:tabs>
        <w:tab w:val="center" w:pos="4153"/>
        <w:tab w:val="right" w:pos="8306"/>
      </w:tabs>
    </w:pPr>
  </w:style>
  <w:style w:type="character" w:customStyle="1" w:styleId="FooterChar">
    <w:name w:val="Footer Char"/>
    <w:basedOn w:val="DefaultParagraphFont"/>
    <w:link w:val="Footer"/>
    <w:uiPriority w:val="99"/>
    <w:rsid w:val="008922C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s.nikolajevs@daugavpils.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10390</Words>
  <Characters>5923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2014-08-07T11:41:00Z</dcterms:created>
  <dcterms:modified xsi:type="dcterms:W3CDTF">2014-08-11T12:53:00Z</dcterms:modified>
</cp:coreProperties>
</file>